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2160" w:firstLine="720"/>
        <w:rPr>
          <w:rFonts w:ascii="Helvetica" w:cs="Helvetica" w:eastAsia="Helvetica" w:hAnsi="Helvetic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-228599</wp:posOffset>
                </wp:positionV>
                <wp:extent cx="6743700" cy="457200"/>
                <wp:effectExtent b="0" l="0" r="0" t="0"/>
                <wp:wrapNone/>
                <wp:docPr id="2" name=""/>
                <a:graphic>
                  <a:graphicData uri="http://schemas.microsoft.com/office/word/2010/wordprocessingShape">
                    <wps:wsp>
                      <wps:cNvSpPr/>
                      <wps:cNvPr id="6" name="Shape 6"/>
                      <wps:spPr>
                        <a:xfrm>
                          <a:off x="1974150" y="3551400"/>
                          <a:ext cx="6743700" cy="457200"/>
                        </a:xfrm>
                        <a:prstGeom prst="rect">
                          <a:avLst/>
                        </a:prstGeom>
                        <a:solidFill>
                          <a:srgbClr val="339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-228599</wp:posOffset>
                </wp:positionV>
                <wp:extent cx="6743700" cy="4572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743700" cy="457200"/>
                        </a:xfrm>
                        <a:prstGeom prst="rect"/>
                        <a:ln/>
                      </pic:spPr>
                    </pic:pic>
                  </a:graphicData>
                </a:graphic>
              </wp:anchor>
            </w:drawing>
          </mc:Fallback>
        </mc:AlternateContent>
      </w:r>
    </w:p>
    <w:p w:rsidR="00000000" w:rsidDel="00000000" w:rsidP="00000000" w:rsidRDefault="00000000" w:rsidRPr="00000000" w14:paraId="00000002">
      <w:pPr>
        <w:pageBreakBefore w:val="0"/>
        <w:ind w:left="2160" w:firstLine="720"/>
        <w:rPr>
          <w:rFonts w:ascii="Helvetica" w:cs="Helvetica" w:eastAsia="Helvetica" w:hAnsi="Helvetica"/>
          <w:color w:val="c0c0c0"/>
          <w:sz w:val="52"/>
          <w:szCs w:val="52"/>
          <w:vertAlign w:val="baseline"/>
        </w:rPr>
      </w:pPr>
      <w:r w:rsidDel="00000000" w:rsidR="00000000" w:rsidRPr="00000000">
        <w:rPr>
          <w:rtl w:val="0"/>
        </w:rPr>
      </w:r>
    </w:p>
    <w:p w:rsidR="00000000" w:rsidDel="00000000" w:rsidP="00000000" w:rsidRDefault="00000000" w:rsidRPr="00000000" w14:paraId="00000003">
      <w:pPr>
        <w:pageBreakBefore w:val="0"/>
        <w:spacing w:line="480" w:lineRule="auto"/>
        <w:ind w:left="360" w:firstLine="0"/>
        <w:jc w:val="center"/>
        <w:rPr>
          <w:rFonts w:ascii="Helvetica" w:cs="Helvetica" w:eastAsia="Helvetica" w:hAnsi="Helvetica"/>
          <w:b w:val="1"/>
          <w:sz w:val="56"/>
          <w:szCs w:val="56"/>
          <w:vertAlign w:val="baseline"/>
        </w:rPr>
      </w:pPr>
      <w:r w:rsidDel="00000000" w:rsidR="00000000" w:rsidRPr="00000000">
        <w:rPr>
          <w:rFonts w:ascii="Helvetica" w:cs="Helvetica" w:eastAsia="Helvetica" w:hAnsi="Helvetica"/>
          <w:b w:val="1"/>
          <w:sz w:val="56"/>
          <w:szCs w:val="56"/>
          <w:vertAlign w:val="baseline"/>
          <w:rtl w:val="0"/>
        </w:rPr>
        <w:t xml:space="preserve">London Borough of Sutton</w:t>
      </w:r>
    </w:p>
    <w:p w:rsidR="00000000" w:rsidDel="00000000" w:rsidP="00000000" w:rsidRDefault="00000000" w:rsidRPr="00000000" w14:paraId="00000004">
      <w:pPr>
        <w:pageBreakBefore w:val="0"/>
        <w:spacing w:line="480" w:lineRule="auto"/>
        <w:ind w:left="360" w:firstLine="0"/>
        <w:jc w:val="center"/>
        <w:rPr>
          <w:rFonts w:ascii="Helvetica" w:cs="Helvetica" w:eastAsia="Helvetica" w:hAnsi="Helvetica"/>
          <w:b w:val="1"/>
          <w:sz w:val="56"/>
          <w:szCs w:val="56"/>
        </w:rPr>
      </w:pPr>
      <w:r w:rsidDel="00000000" w:rsidR="00000000" w:rsidRPr="00000000">
        <w:rPr>
          <w:rtl w:val="0"/>
        </w:rPr>
      </w:r>
    </w:p>
    <w:p w:rsidR="00000000" w:rsidDel="00000000" w:rsidP="00000000" w:rsidRDefault="00000000" w:rsidRPr="00000000" w14:paraId="00000005">
      <w:pPr>
        <w:pageBreakBefore w:val="0"/>
        <w:spacing w:line="480" w:lineRule="auto"/>
        <w:ind w:left="360" w:firstLine="0"/>
        <w:jc w:val="center"/>
        <w:rPr>
          <w:rFonts w:ascii="Helvetica" w:cs="Helvetica" w:eastAsia="Helvetica" w:hAnsi="Helvetica"/>
          <w:b w:val="1"/>
          <w:sz w:val="48"/>
          <w:szCs w:val="48"/>
          <w:vertAlign w:val="baseline"/>
        </w:rPr>
      </w:pPr>
      <w:r w:rsidDel="00000000" w:rsidR="00000000" w:rsidRPr="00000000">
        <w:rPr>
          <w:rFonts w:ascii="Helvetica" w:cs="Helvetica" w:eastAsia="Helvetica" w:hAnsi="Helvetica"/>
          <w:b w:val="1"/>
          <w:sz w:val="48"/>
          <w:szCs w:val="48"/>
          <w:vertAlign w:val="baseline"/>
          <w:rtl w:val="0"/>
        </w:rPr>
        <w:t xml:space="preserve">Greenhouse Gas Emissions Report</w:t>
      </w:r>
    </w:p>
    <w:p w:rsidR="00000000" w:rsidDel="00000000" w:rsidP="00000000" w:rsidRDefault="00000000" w:rsidRPr="00000000" w14:paraId="00000006">
      <w:pPr>
        <w:pageBreakBefore w:val="0"/>
        <w:spacing w:line="480" w:lineRule="auto"/>
        <w:ind w:left="360" w:firstLine="0"/>
        <w:jc w:val="center"/>
        <w:rPr>
          <w:rFonts w:ascii="Helvetica" w:cs="Helvetica" w:eastAsia="Helvetica" w:hAnsi="Helvetica"/>
          <w:b w:val="1"/>
          <w:sz w:val="48"/>
          <w:szCs w:val="48"/>
        </w:rPr>
      </w:pPr>
      <w:r w:rsidDel="00000000" w:rsidR="00000000" w:rsidRPr="00000000">
        <w:rPr>
          <w:rtl w:val="0"/>
        </w:rPr>
      </w:r>
    </w:p>
    <w:p w:rsidR="00000000" w:rsidDel="00000000" w:rsidP="00000000" w:rsidRDefault="00000000" w:rsidRPr="00000000" w14:paraId="00000007">
      <w:pPr>
        <w:pageBreakBefore w:val="0"/>
        <w:spacing w:line="480" w:lineRule="auto"/>
        <w:ind w:left="360" w:firstLine="0"/>
        <w:jc w:val="center"/>
        <w:rPr>
          <w:rFonts w:ascii="Helvetica" w:cs="Helvetica" w:eastAsia="Helvetica" w:hAnsi="Helvetica"/>
          <w:sz w:val="48"/>
          <w:szCs w:val="48"/>
          <w:vertAlign w:val="baseline"/>
        </w:rPr>
      </w:pPr>
      <w:r w:rsidDel="00000000" w:rsidR="00000000" w:rsidRPr="00000000">
        <w:rPr>
          <w:rFonts w:ascii="Helvetica" w:cs="Helvetica" w:eastAsia="Helvetica" w:hAnsi="Helvetica"/>
          <w:b w:val="1"/>
          <w:sz w:val="48"/>
          <w:szCs w:val="48"/>
          <w:vertAlign w:val="baseline"/>
          <w:rtl w:val="0"/>
        </w:rPr>
        <w:t xml:space="preserve">Reporting year 20</w:t>
      </w:r>
      <w:r w:rsidDel="00000000" w:rsidR="00000000" w:rsidRPr="00000000">
        <w:rPr>
          <w:rFonts w:ascii="Helvetica" w:cs="Helvetica" w:eastAsia="Helvetica" w:hAnsi="Helvetica"/>
          <w:b w:val="1"/>
          <w:sz w:val="48"/>
          <w:szCs w:val="48"/>
          <w:rtl w:val="0"/>
        </w:rPr>
        <w:t xml:space="preserve">23</w:t>
      </w:r>
      <w:r w:rsidDel="00000000" w:rsidR="00000000" w:rsidRPr="00000000">
        <w:rPr>
          <w:rFonts w:ascii="Helvetica" w:cs="Helvetica" w:eastAsia="Helvetica" w:hAnsi="Helvetica"/>
          <w:b w:val="1"/>
          <w:sz w:val="48"/>
          <w:szCs w:val="48"/>
          <w:vertAlign w:val="baseline"/>
          <w:rtl w:val="0"/>
        </w:rPr>
        <w:t xml:space="preserve">/</w:t>
      </w:r>
      <w:r w:rsidDel="00000000" w:rsidR="00000000" w:rsidRPr="00000000">
        <w:rPr>
          <w:rFonts w:ascii="Helvetica" w:cs="Helvetica" w:eastAsia="Helvetica" w:hAnsi="Helvetica"/>
          <w:b w:val="1"/>
          <w:sz w:val="48"/>
          <w:szCs w:val="48"/>
          <w:rtl w:val="0"/>
        </w:rPr>
        <w:t xml:space="preserve">24</w:t>
      </w:r>
      <w:r w:rsidDel="00000000" w:rsidR="00000000" w:rsidRPr="00000000">
        <w:rPr>
          <w:rtl w:val="0"/>
        </w:rPr>
      </w:r>
    </w:p>
    <w:p w:rsidR="00000000" w:rsidDel="00000000" w:rsidP="00000000" w:rsidRDefault="00000000" w:rsidRPr="00000000" w14:paraId="00000008">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09">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0A">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0B">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0C">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0D">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0E">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0F">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10">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11">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12">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13">
      <w:pPr>
        <w:pageBreakBefore w:val="0"/>
        <w:ind w:hanging="1440"/>
        <w:rPr>
          <w:rFonts w:ascii="Helvetica" w:cs="Helvetica" w:eastAsia="Helvetica" w:hAnsi="Helvetica"/>
          <w:vertAlign w:val="baseline"/>
        </w:rPr>
      </w:pPr>
      <w:r w:rsidDel="00000000" w:rsidR="00000000" w:rsidRPr="00000000">
        <w:rPr>
          <w:rtl w:val="0"/>
        </w:rPr>
      </w:r>
    </w:p>
    <w:p w:rsidR="00000000" w:rsidDel="00000000" w:rsidP="00000000" w:rsidRDefault="00000000" w:rsidRPr="00000000" w14:paraId="00000014">
      <w:pPr>
        <w:pageBreakBefore w:val="0"/>
        <w:ind w:hanging="1440"/>
        <w:rPr>
          <w:rFonts w:ascii="Helvetica" w:cs="Helvetica" w:eastAsia="Helvetica" w:hAnsi="Helvetica"/>
        </w:rPr>
      </w:pPr>
      <w:r w:rsidDel="00000000" w:rsidR="00000000" w:rsidRPr="00000000">
        <w:rPr>
          <w:rtl w:val="0"/>
        </w:rPr>
      </w:r>
    </w:p>
    <w:p w:rsidR="00000000" w:rsidDel="00000000" w:rsidP="00000000" w:rsidRDefault="00000000" w:rsidRPr="00000000" w14:paraId="00000015">
      <w:pPr>
        <w:pageBreakBefore w:val="0"/>
        <w:ind w:hanging="1440"/>
        <w:rPr>
          <w:rFonts w:ascii="Helvetica" w:cs="Helvetica" w:eastAsia="Helvetica" w:hAnsi="Helvetica"/>
        </w:rPr>
      </w:pPr>
      <w:r w:rsidDel="00000000" w:rsidR="00000000" w:rsidRPr="00000000">
        <w:rPr>
          <w:rtl w:val="0"/>
        </w:rPr>
      </w:r>
    </w:p>
    <w:p w:rsidR="00000000" w:rsidDel="00000000" w:rsidP="00000000" w:rsidRDefault="00000000" w:rsidRPr="00000000" w14:paraId="00000016">
      <w:pPr>
        <w:pageBreakBefore w:val="0"/>
        <w:ind w:hanging="1440"/>
        <w:rPr>
          <w:rFonts w:ascii="Helvetica" w:cs="Helvetica" w:eastAsia="Helvetica" w:hAnsi="Helvetica"/>
        </w:rPr>
      </w:pPr>
      <w:r w:rsidDel="00000000" w:rsidR="00000000" w:rsidRPr="00000000">
        <w:rPr>
          <w:rtl w:val="0"/>
        </w:rPr>
      </w:r>
    </w:p>
    <w:p w:rsidR="00000000" w:rsidDel="00000000" w:rsidP="00000000" w:rsidRDefault="00000000" w:rsidRPr="00000000" w14:paraId="00000017">
      <w:pPr>
        <w:pageBreakBefore w:val="0"/>
        <w:ind w:hanging="806.9999999999998"/>
        <w:rPr>
          <w:rFonts w:ascii="Helvetica" w:cs="Helvetica" w:eastAsia="Helvetica" w:hAnsi="Helvetica"/>
          <w:vertAlign w:val="baseline"/>
        </w:rPr>
      </w:pPr>
      <w:r w:rsidDel="00000000" w:rsidR="00000000" w:rsidRPr="00000000">
        <w:rPr>
          <w:rFonts w:ascii="Helvetica" w:cs="Helvetica" w:eastAsia="Helvetica" w:hAnsi="Helvetica"/>
        </w:rPr>
        <mc:AlternateContent>
          <mc:Choice Requires="wpg">
            <w:drawing>
              <wp:inline distB="0" distT="0" distL="114300" distR="114300">
                <wp:extent cx="6276975" cy="864552"/>
                <wp:effectExtent b="0" l="0" r="0" t="0"/>
                <wp:docPr id="1" name=""/>
                <a:graphic>
                  <a:graphicData uri="http://schemas.microsoft.com/office/word/2010/wordprocessingGroup">
                    <wpg:wgp>
                      <wpg:cNvGrpSpPr/>
                      <wpg:grpSpPr>
                        <a:xfrm>
                          <a:off x="1974125" y="3121175"/>
                          <a:ext cx="6276975" cy="864552"/>
                          <a:chOff x="1974125" y="3121175"/>
                          <a:chExt cx="6729150" cy="1303925"/>
                        </a:xfrm>
                      </wpg:grpSpPr>
                      <wpg:grpSp>
                        <wpg:cNvGrpSpPr/>
                        <wpg:grpSpPr>
                          <a:xfrm>
                            <a:off x="1974150" y="3121187"/>
                            <a:ext cx="6729115" cy="1303900"/>
                            <a:chOff x="720" y="14577"/>
                            <a:chExt cx="10150" cy="1425"/>
                          </a:xfrm>
                        </wpg:grpSpPr>
                        <wps:wsp>
                          <wps:cNvSpPr/>
                          <wps:cNvPr id="3" name="Shape 3"/>
                          <wps:spPr>
                            <a:xfrm>
                              <a:off x="720" y="14577"/>
                              <a:ext cx="1015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720" y="14760"/>
                              <a:ext cx="8100" cy="1200"/>
                            </a:xfrm>
                            <a:prstGeom prst="rect">
                              <a:avLst/>
                            </a:prstGeom>
                            <a:solidFill>
                              <a:srgbClr val="339966"/>
                            </a:solidFill>
                            <a:ln>
                              <a:noFill/>
                            </a:ln>
                          </wps:spPr>
                          <wps:txbx>
                            <w:txbxContent>
                              <w:p w:rsidR="00000000" w:rsidDel="00000000" w:rsidP="00000000" w:rsidRDefault="00000000" w:rsidRPr="00000000">
                                <w:pPr>
                                  <w:spacing w:after="0" w:before="0" w:line="240"/>
                                  <w:ind w:left="-360" w:right="0" w:firstLine="-36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ffff"/>
                                    <w:sz w:val="44"/>
                                    <w:vertAlign w:val="baseline"/>
                                  </w:rPr>
                                </w:r>
                                <w:r w:rsidDel="00000000" w:rsidR="00000000" w:rsidRPr="00000000">
                                  <w:rPr>
                                    <w:rFonts w:ascii="Arial" w:cs="Arial" w:eastAsia="Arial" w:hAnsi="Arial"/>
                                    <w:b w:val="0"/>
                                    <w:i w:val="0"/>
                                    <w:smallCaps w:val="0"/>
                                    <w:strike w:val="0"/>
                                    <w:color w:val="ffffff"/>
                                    <w:sz w:val="28"/>
                                    <w:vertAlign w:val="baseline"/>
                                  </w:rPr>
                                  <w:t xml:space="preserve">take part, take pride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t" bIns="45700" lIns="91425" spcFirstLastPara="1" rIns="91425" wrap="square" tIns="45700">
                            <a:noAutofit/>
                          </wps:bodyPr>
                        </wps:wsp>
                      </wpg:grpSp>
                      <pic:pic>
                        <pic:nvPicPr>
                          <pic:cNvPr id="5" name="Shape 5"/>
                          <pic:cNvPicPr preferRelativeResize="0"/>
                        </pic:nvPicPr>
                        <pic:blipFill>
                          <a:blip r:embed="rId8">
                            <a:alphaModFix/>
                          </a:blip>
                          <a:stretch>
                            <a:fillRect/>
                          </a:stretch>
                        </pic:blipFill>
                        <pic:spPr>
                          <a:xfrm>
                            <a:off x="7531700" y="3347712"/>
                            <a:ext cx="1171575" cy="971550"/>
                          </a:xfrm>
                          <a:prstGeom prst="rect">
                            <a:avLst/>
                          </a:prstGeom>
                          <a:noFill/>
                          <a:ln>
                            <a:noFill/>
                          </a:ln>
                        </pic:spPr>
                      </pic:pic>
                    </wpg:wgp>
                  </a:graphicData>
                </a:graphic>
              </wp:inline>
            </w:drawing>
          </mc:Choice>
          <mc:Fallback>
            <w:drawing>
              <wp:inline distB="0" distT="0" distL="114300" distR="114300">
                <wp:extent cx="6276975" cy="864552"/>
                <wp:effectExtent b="0" l="0" r="0" 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276975" cy="86455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pStyle w:val="Heading2"/>
        <w:pageBreakBefore w:val="0"/>
        <w:spacing w:after="200" w:lineRule="auto"/>
        <w:rPr/>
      </w:pPr>
      <w:bookmarkStart w:colFirst="0" w:colLast="0" w:name="_vnlh23z80kh5"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tabs>
              <w:tab w:val="right" w:leader="none" w:pos="8398.511811023624"/>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4d7eve974d5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Introduction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_4d7eve974d5u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87tiw1k5gzj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Purpose of the report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_87tiw1k5gzjm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dfbs2x6iag0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Quality assurance statement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_dfbs2x6iag0b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e6i0az72ye2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Organisational Goals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_e6i0az72ye2v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6l7313n3b1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GHG Target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_j6l7313n3b1b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mx7nvhqdis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Responsible Officers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_9mx7nvhqdism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hjudfsx3xs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Company Information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_nhjudfsx3xsj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a7zglbomue9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Reporting Period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_a7zglbomue9y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wvpwnt1pyrh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Quantification and Reporting Methodology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_wvpwnt1pyrhy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8398.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m74b40b7okg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Scope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_m74b40b7okgk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maz36czb49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Organisational Boundary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_maz36czb49c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tfqov8ol2a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Operational Scopes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_4tfqov8ol2ak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8398.511811023624"/>
            </w:tabs>
            <w:spacing w:before="60" w:line="240" w:lineRule="auto"/>
            <w:ind w:left="720" w:firstLine="0"/>
            <w:rPr/>
          </w:pPr>
          <w:hyperlink w:anchor="_6ef6orvlluh1">
            <w:r w:rsidDel="00000000" w:rsidR="00000000" w:rsidRPr="00000000">
              <w:rPr>
                <w:rtl w:val="0"/>
              </w:rPr>
              <w:t xml:space="preserve">Table 1: Declaration of reported emission-releasing activities</w:t>
            </w:r>
          </w:hyperlink>
          <w:r w:rsidDel="00000000" w:rsidR="00000000" w:rsidRPr="00000000">
            <w:rPr>
              <w:rtl w:val="0"/>
            </w:rPr>
            <w:tab/>
          </w:r>
          <w:r w:rsidDel="00000000" w:rsidR="00000000" w:rsidRPr="00000000">
            <w:fldChar w:fldCharType="begin"/>
            <w:instrText xml:space="preserve"> PAGEREF _6ef6orvlluh1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8398.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oprq714prry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Results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_oprq714prrye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1155cc"/>
              <w:sz w:val="24"/>
              <w:szCs w:val="24"/>
              <w:u w:val="single"/>
              <w:shd w:fill="auto" w:val="clear"/>
              <w:vertAlign w:val="baseline"/>
            </w:rPr>
          </w:pPr>
          <w:hyperlink w:anchor="_jnyd43chh1iv">
            <w:r w:rsidDel="00000000" w:rsidR="00000000" w:rsidRPr="00000000">
              <w:rPr>
                <w:color w:val="1155cc"/>
                <w:u w:val="single"/>
                <w:rtl w:val="0"/>
              </w:rPr>
              <w:t xml:space="preserve">3.1. Headline results for 2023/24</w:t>
            </w:r>
          </w:hyperlink>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ab/>
          </w:r>
          <w:r w:rsidDel="00000000" w:rsidR="00000000" w:rsidRPr="00000000">
            <w:fldChar w:fldCharType="begin"/>
            <w:instrText xml:space="preserve"> PAGEREF _jnyd43chh1iv \h </w:instrText>
            <w:fldChar w:fldCharType="separate"/>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mvaob05elyu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Results by scope and activity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_mvaob05elyug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8398.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neare5fl84m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Actions aimed at reducing consumption and emissions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_neare5fl84m6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8398.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1340t2v55ai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Additional Information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_1340t2v55ais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omfn2n5rtm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Recalculation Policy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_4omfn2n5rtm2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3k4anhfgha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Intensity Measure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_g3k4anhfghay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8398.511811023624"/>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q02gy4jndpy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Carbon Offsets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_q02gy4jndpyh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8398.511811023624"/>
            </w:tabs>
            <w:spacing w:after="80"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8wp2t9ip29w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Green Tariffs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_8wp2t9ip29w8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Style w:val="Heading2"/>
        <w:pageBreakBefore w:val="0"/>
        <w:spacing w:after="200" w:lineRule="auto"/>
        <w:rPr/>
      </w:pPr>
      <w:bookmarkStart w:colFirst="0" w:colLast="0" w:name="_wrhg95hc9j9u" w:id="1"/>
      <w:bookmarkEnd w:id="1"/>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2"/>
        <w:pageBreakBefore w:val="0"/>
        <w:numPr>
          <w:ilvl w:val="0"/>
          <w:numId w:val="2"/>
        </w:numPr>
        <w:spacing w:after="200" w:afterAutospacing="0" w:lineRule="auto"/>
        <w:ind w:left="720" w:hanging="956.9999999999998"/>
        <w:rPr/>
      </w:pPr>
      <w:bookmarkStart w:colFirst="0" w:colLast="0" w:name="_4d7eve974d5u" w:id="3"/>
      <w:bookmarkEnd w:id="3"/>
      <w:r w:rsidDel="00000000" w:rsidR="00000000" w:rsidRPr="00000000">
        <w:rPr>
          <w:vertAlign w:val="baseline"/>
          <w:rtl w:val="0"/>
        </w:rPr>
        <w:t xml:space="preserve">Introdu</w:t>
      </w:r>
      <w:bookmarkStart w:colFirst="0" w:colLast="0" w:name="pn331qtiy8v7" w:id="2"/>
      <w:bookmarkEnd w:id="2"/>
      <w:r w:rsidDel="00000000" w:rsidR="00000000" w:rsidRPr="00000000">
        <w:rPr>
          <w:vertAlign w:val="baseline"/>
          <w:rtl w:val="0"/>
        </w:rPr>
        <w:t xml:space="preserve">ction</w:t>
      </w:r>
      <w:r w:rsidDel="00000000" w:rsidR="00000000" w:rsidRPr="00000000">
        <w:rPr>
          <w:rtl w:val="0"/>
        </w:rPr>
      </w:r>
    </w:p>
    <w:p w:rsidR="00000000" w:rsidDel="00000000" w:rsidP="00000000" w:rsidRDefault="00000000" w:rsidRPr="00000000" w14:paraId="00000032">
      <w:pPr>
        <w:pStyle w:val="Heading3"/>
        <w:pageBreakBefore w:val="0"/>
        <w:numPr>
          <w:ilvl w:val="1"/>
          <w:numId w:val="2"/>
        </w:numPr>
        <w:spacing w:before="200" w:beforeAutospacing="0" w:line="276" w:lineRule="auto"/>
        <w:ind w:left="1440" w:hanging="360"/>
        <w:jc w:val="both"/>
        <w:rPr/>
      </w:pPr>
      <w:bookmarkStart w:colFirst="0" w:colLast="0" w:name="_87tiw1k5gzjm" w:id="5"/>
      <w:bookmarkEnd w:id="5"/>
      <w:r w:rsidDel="00000000" w:rsidR="00000000" w:rsidRPr="00000000">
        <w:rPr>
          <w:rtl w:val="0"/>
        </w:rPr>
        <w:t xml:space="preserve">Purpose of the</w:t>
      </w:r>
      <w:bookmarkStart w:colFirst="0" w:colLast="0" w:name="sdcir3yeyy38" w:id="4"/>
      <w:bookmarkEnd w:id="4"/>
      <w:r w:rsidDel="00000000" w:rsidR="00000000" w:rsidRPr="00000000">
        <w:rPr>
          <w:rtl w:val="0"/>
        </w:rPr>
        <w:t xml:space="preserve"> report</w:t>
      </w:r>
    </w:p>
    <w:p w:rsidR="00000000" w:rsidDel="00000000" w:rsidP="00000000" w:rsidRDefault="00000000" w:rsidRPr="00000000" w14:paraId="00000033">
      <w:pPr>
        <w:pageBreakBefore w:val="0"/>
        <w:spacing w:after="200" w:lineRule="auto"/>
        <w:ind w:left="720" w:firstLine="0"/>
        <w:jc w:val="both"/>
        <w:rPr>
          <w:rFonts w:ascii="Helvetica" w:cs="Helvetica" w:eastAsia="Helvetica" w:hAnsi="Helvetica"/>
          <w:b w:val="1"/>
        </w:rPr>
      </w:pPr>
      <w:r w:rsidDel="00000000" w:rsidR="00000000" w:rsidRPr="00000000">
        <w:rPr>
          <w:rFonts w:ascii="Helvetica" w:cs="Helvetica" w:eastAsia="Helvetica" w:hAnsi="Helvetica"/>
          <w:rtl w:val="0"/>
        </w:rPr>
        <w:t xml:space="preserve">This report satisfies the requirement for local authorities to measure and report their greenhouse gas emissions, as set out by the Department for Communities and Local Government single data list.</w:t>
      </w:r>
      <w:r w:rsidDel="00000000" w:rsidR="00000000" w:rsidRPr="00000000">
        <w:rPr>
          <w:rtl w:val="0"/>
        </w:rPr>
      </w:r>
    </w:p>
    <w:p w:rsidR="00000000" w:rsidDel="00000000" w:rsidP="00000000" w:rsidRDefault="00000000" w:rsidRPr="00000000" w14:paraId="00000034">
      <w:pPr>
        <w:pStyle w:val="Heading3"/>
        <w:pageBreakBefore w:val="0"/>
        <w:numPr>
          <w:ilvl w:val="1"/>
          <w:numId w:val="2"/>
        </w:numPr>
        <w:spacing w:line="276" w:lineRule="auto"/>
        <w:ind w:left="1440" w:hanging="360"/>
        <w:jc w:val="both"/>
        <w:rPr/>
      </w:pPr>
      <w:bookmarkStart w:colFirst="0" w:colLast="0" w:name="_dfbs2x6iag0b" w:id="7"/>
      <w:bookmarkEnd w:id="7"/>
      <w:r w:rsidDel="00000000" w:rsidR="00000000" w:rsidRPr="00000000">
        <w:rPr>
          <w:rtl w:val="0"/>
        </w:rPr>
        <w:t xml:space="preserve">Quality </w:t>
      </w:r>
      <w:bookmarkStart w:colFirst="0" w:colLast="0" w:name="al77jidufi5x" w:id="6"/>
      <w:bookmarkEnd w:id="6"/>
      <w:r w:rsidDel="00000000" w:rsidR="00000000" w:rsidRPr="00000000">
        <w:rPr>
          <w:rtl w:val="0"/>
        </w:rPr>
        <w:t xml:space="preserve">assurance statement</w:t>
      </w:r>
    </w:p>
    <w:p w:rsidR="00000000" w:rsidDel="00000000" w:rsidP="00000000" w:rsidRDefault="00000000" w:rsidRPr="00000000" w14:paraId="00000035">
      <w:pPr>
        <w:pageBreakBefore w:val="0"/>
        <w:spacing w:after="200" w:lineRule="auto"/>
        <w:ind w:left="720" w:firstLine="0"/>
        <w:jc w:val="both"/>
        <w:rPr>
          <w:rFonts w:ascii="Helvetica" w:cs="Helvetica" w:eastAsia="Helvetica" w:hAnsi="Helvetica"/>
          <w:b w:val="1"/>
        </w:rPr>
      </w:pPr>
      <w:r w:rsidDel="00000000" w:rsidR="00000000" w:rsidRPr="00000000">
        <w:rPr>
          <w:rFonts w:ascii="Helvetica" w:cs="Helvetica" w:eastAsia="Helvetica" w:hAnsi="Helvetica"/>
          <w:rtl w:val="0"/>
        </w:rPr>
        <w:t xml:space="preserve">The council's </w:t>
      </w:r>
      <w:r w:rsidDel="00000000" w:rsidR="00000000" w:rsidRPr="00000000">
        <w:rPr>
          <w:rFonts w:ascii="Helvetica" w:cs="Helvetica" w:eastAsia="Helvetica" w:hAnsi="Helvetica"/>
          <w:rtl w:val="0"/>
        </w:rPr>
        <w:t xml:space="preserve">Internal Audit team has conducted a review of the methodology for calculating the authorities GHG emissions and no qualifications have been raised.</w:t>
      </w:r>
      <w:r w:rsidDel="00000000" w:rsidR="00000000" w:rsidRPr="00000000">
        <w:rPr>
          <w:rtl w:val="0"/>
        </w:rPr>
      </w:r>
    </w:p>
    <w:p w:rsidR="00000000" w:rsidDel="00000000" w:rsidP="00000000" w:rsidRDefault="00000000" w:rsidRPr="00000000" w14:paraId="00000036">
      <w:pPr>
        <w:pStyle w:val="Heading3"/>
        <w:pageBreakBefore w:val="0"/>
        <w:numPr>
          <w:ilvl w:val="1"/>
          <w:numId w:val="2"/>
        </w:numPr>
        <w:spacing w:line="276" w:lineRule="auto"/>
        <w:ind w:left="1440" w:hanging="360"/>
        <w:jc w:val="both"/>
        <w:rPr/>
      </w:pPr>
      <w:bookmarkStart w:colFirst="0" w:colLast="0" w:name="_e6i0az72ye2v" w:id="9"/>
      <w:bookmarkEnd w:id="9"/>
      <w:r w:rsidDel="00000000" w:rsidR="00000000" w:rsidRPr="00000000">
        <w:rPr>
          <w:rtl w:val="0"/>
        </w:rPr>
        <w:t xml:space="preserve">Org</w:t>
      </w:r>
      <w:bookmarkStart w:colFirst="0" w:colLast="0" w:name="etlj1rrcatyq" w:id="8"/>
      <w:bookmarkEnd w:id="8"/>
      <w:r w:rsidDel="00000000" w:rsidR="00000000" w:rsidRPr="00000000">
        <w:rPr>
          <w:rtl w:val="0"/>
        </w:rPr>
        <w:t xml:space="preserve">anisational Goals</w:t>
      </w:r>
    </w:p>
    <w:p w:rsidR="00000000" w:rsidDel="00000000" w:rsidP="00000000" w:rsidRDefault="00000000" w:rsidRPr="00000000" w14:paraId="00000037">
      <w:pPr>
        <w:pageBreakBefore w:val="0"/>
        <w:spacing w:after="200" w:lineRule="auto"/>
        <w:ind w:left="720" w:firstLine="0"/>
        <w:jc w:val="both"/>
        <w:rPr>
          <w:rFonts w:ascii="Helvetica" w:cs="Helvetica" w:eastAsia="Helvetica" w:hAnsi="Helvetica"/>
        </w:rPr>
      </w:pPr>
      <w:r w:rsidDel="00000000" w:rsidR="00000000" w:rsidRPr="00000000">
        <w:rPr>
          <w:rFonts w:ascii="Helvetica" w:cs="Helvetica" w:eastAsia="Helvetica" w:hAnsi="Helvetica"/>
          <w:rtl w:val="0"/>
        </w:rPr>
        <w:t xml:space="preserve">The London Borough of Sutton has a long standing history of taking action to improve the environment. In 2019 the council published its Environment Strategy as well as declaring a climate emergency. The Environment Strategy was updated in 2020, to incorporate a Climate Emergency Response Plan. </w:t>
      </w:r>
    </w:p>
    <w:p w:rsidR="00000000" w:rsidDel="00000000" w:rsidP="00000000" w:rsidRDefault="00000000" w:rsidRPr="00000000" w14:paraId="00000038">
      <w:pPr>
        <w:pageBreakBefore w:val="0"/>
        <w:spacing w:after="200" w:lineRule="auto"/>
        <w:ind w:left="720" w:firstLine="0"/>
        <w:jc w:val="both"/>
        <w:rPr>
          <w:rFonts w:ascii="Helvetica" w:cs="Helvetica" w:eastAsia="Helvetica" w:hAnsi="Helvetica"/>
        </w:rPr>
      </w:pPr>
      <w:r w:rsidDel="00000000" w:rsidR="00000000" w:rsidRPr="00000000">
        <w:rPr>
          <w:rFonts w:ascii="Helvetica" w:cs="Helvetica" w:eastAsia="Helvetica" w:hAnsi="Helvetica"/>
          <w:rtl w:val="0"/>
        </w:rPr>
        <w:t xml:space="preserve">The vision of the </w:t>
      </w:r>
      <w:hyperlink r:id="rId10">
        <w:r w:rsidDel="00000000" w:rsidR="00000000" w:rsidRPr="00000000">
          <w:rPr>
            <w:rFonts w:ascii="Helvetica" w:cs="Helvetica" w:eastAsia="Helvetica" w:hAnsi="Helvetica"/>
            <w:color w:val="1155cc"/>
            <w:u w:val="single"/>
            <w:rtl w:val="0"/>
          </w:rPr>
          <w:t xml:space="preserve">Environment Strategy and Climate Emergency Response Plan</w:t>
        </w:r>
      </w:hyperlink>
      <w:r w:rsidDel="00000000" w:rsidR="00000000" w:rsidRPr="00000000">
        <w:rPr>
          <w:rFonts w:ascii="Helvetica" w:cs="Helvetica" w:eastAsia="Helvetica" w:hAnsi="Helvetica"/>
          <w:rtl w:val="0"/>
        </w:rPr>
        <w:t xml:space="preserve"> is for Sutton to become London’s most sustainable borough.  This includes a commitment to  achieving net zero carbon emissions, both across the council's own operations and across the borough. The council updates the Climate Emergency Response Plan annually, with the last update being published in December 2022. </w:t>
      </w:r>
      <w:r w:rsidDel="00000000" w:rsidR="00000000" w:rsidRPr="00000000">
        <w:rPr>
          <w:rtl w:val="0"/>
        </w:rPr>
      </w:r>
    </w:p>
    <w:p w:rsidR="00000000" w:rsidDel="00000000" w:rsidP="00000000" w:rsidRDefault="00000000" w:rsidRPr="00000000" w14:paraId="00000039">
      <w:pPr>
        <w:pStyle w:val="Heading3"/>
        <w:pageBreakBefore w:val="0"/>
        <w:numPr>
          <w:ilvl w:val="1"/>
          <w:numId w:val="2"/>
        </w:numPr>
        <w:ind w:left="1440" w:hanging="360"/>
        <w:jc w:val="both"/>
        <w:rPr/>
      </w:pPr>
      <w:bookmarkStart w:colFirst="0" w:colLast="0" w:name="_j6l7313n3b1b" w:id="11"/>
      <w:bookmarkEnd w:id="11"/>
      <w:r w:rsidDel="00000000" w:rsidR="00000000" w:rsidRPr="00000000">
        <w:rPr>
          <w:rtl w:val="0"/>
        </w:rPr>
        <w:t xml:space="preserve">GHG</w:t>
      </w:r>
      <w:bookmarkStart w:colFirst="0" w:colLast="0" w:name="r22gnd2zib2f" w:id="10"/>
      <w:bookmarkEnd w:id="10"/>
      <w:r w:rsidDel="00000000" w:rsidR="00000000" w:rsidRPr="00000000">
        <w:rPr>
          <w:rtl w:val="0"/>
        </w:rPr>
        <w:t xml:space="preserve"> Target</w:t>
      </w:r>
    </w:p>
    <w:p w:rsidR="00000000" w:rsidDel="00000000" w:rsidP="00000000" w:rsidRDefault="00000000" w:rsidRPr="00000000" w14:paraId="0000003A">
      <w:pPr>
        <w:pageBreakBefore w:val="0"/>
        <w:spacing w:after="200" w:lineRule="auto"/>
        <w:ind w:left="720" w:firstLine="0"/>
        <w:jc w:val="both"/>
        <w:rPr>
          <w:rFonts w:ascii="Helvetica" w:cs="Helvetica" w:eastAsia="Helvetica" w:hAnsi="Helvetica"/>
        </w:rPr>
      </w:pPr>
      <w:r w:rsidDel="00000000" w:rsidR="00000000" w:rsidRPr="00000000">
        <w:rPr>
          <w:rFonts w:ascii="Helvetica" w:cs="Helvetica" w:eastAsia="Helvetica" w:hAnsi="Helvetica"/>
          <w:rtl w:val="0"/>
        </w:rPr>
        <w:t xml:space="preserve">The council aims to achieve net zero carbon emissions across its estate. We will reduce emissions as far as possible through mitigation before undertaking offsetting activities. The target is for scopes 1,2 and 3. </w:t>
      </w:r>
    </w:p>
    <w:bookmarkStart w:colFirst="0" w:colLast="0" w:name="pv3ulg3a1iz7" w:id="12"/>
    <w:bookmarkEnd w:id="12"/>
    <w:p w:rsidR="00000000" w:rsidDel="00000000" w:rsidP="00000000" w:rsidRDefault="00000000" w:rsidRPr="00000000" w14:paraId="0000003B">
      <w:pPr>
        <w:pStyle w:val="Heading3"/>
        <w:numPr>
          <w:ilvl w:val="1"/>
          <w:numId w:val="2"/>
        </w:numPr>
        <w:spacing w:after="200" w:lineRule="auto"/>
        <w:ind w:left="1440" w:hanging="360"/>
        <w:jc w:val="both"/>
        <w:rPr>
          <w:u w:val="none"/>
        </w:rPr>
      </w:pPr>
      <w:bookmarkStart w:colFirst="0" w:colLast="0" w:name="_9mx7nvhqdism" w:id="13"/>
      <w:bookmarkEnd w:id="13"/>
      <w:r w:rsidDel="00000000" w:rsidR="00000000" w:rsidRPr="00000000">
        <w:rPr>
          <w:rtl w:val="0"/>
        </w:rPr>
        <w:t xml:space="preserve">Responsible Officers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w:cs="Helvetica" w:eastAsia="Helvetica" w:hAnsi="Helvetica"/>
        </w:rPr>
      </w:pPr>
      <w:r w:rsidDel="00000000" w:rsidR="00000000" w:rsidRPr="00000000">
        <w:rPr>
          <w:rFonts w:ascii="Helvetica" w:cs="Helvetica" w:eastAsia="Helvetica" w:hAnsi="Helvetica"/>
          <w:highlight w:val="white"/>
          <w:rtl w:val="0"/>
        </w:rPr>
        <w:t xml:space="preserve">Thuso Selelo</w:t>
      </w:r>
      <w:r w:rsidDel="00000000" w:rsidR="00000000" w:rsidRPr="00000000">
        <w:rPr>
          <w:rFonts w:ascii="Helvetica" w:cs="Helvetica" w:eastAsia="Helvetica" w:hAnsi="Helvetica"/>
          <w:rtl w:val="0"/>
        </w:rPr>
        <w:t xml:space="preserve"> Assistant Director of Asset Management, Planning &amp; Capital Delivery and Paul Algeo, Head of Programme &amp; Projects Management, are responsible for meeting this target.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w:cs="Helvetica" w:eastAsia="Helvetica" w:hAnsi="Helvetica"/>
          <w:b w:val="1"/>
        </w:rPr>
      </w:pPr>
      <w:r w:rsidDel="00000000" w:rsidR="00000000" w:rsidRPr="00000000">
        <w:rPr>
          <w:rtl w:val="0"/>
        </w:rPr>
      </w:r>
    </w:p>
    <w:bookmarkStart w:colFirst="0" w:colLast="0" w:name="76ctn2kf61uk" w:id="14"/>
    <w:bookmarkEnd w:id="14"/>
    <w:p w:rsidR="00000000" w:rsidDel="00000000" w:rsidP="00000000" w:rsidRDefault="00000000" w:rsidRPr="00000000" w14:paraId="0000003E">
      <w:pPr>
        <w:pStyle w:val="Heading3"/>
        <w:pageBreakBefore w:val="0"/>
        <w:numPr>
          <w:ilvl w:val="1"/>
          <w:numId w:val="2"/>
        </w:numPr>
        <w:spacing w:line="276" w:lineRule="auto"/>
        <w:ind w:left="1440" w:hanging="360"/>
        <w:rPr/>
      </w:pPr>
      <w:bookmarkStart w:colFirst="0" w:colLast="0" w:name="_nhjudfsx3xsj" w:id="15"/>
      <w:bookmarkEnd w:id="15"/>
      <w:r w:rsidDel="00000000" w:rsidR="00000000" w:rsidRPr="00000000">
        <w:rPr>
          <w:rtl w:val="0"/>
        </w:rPr>
        <w:t xml:space="preserve">Company Information</w:t>
      </w:r>
    </w:p>
    <w:p w:rsidR="00000000" w:rsidDel="00000000" w:rsidP="00000000" w:rsidRDefault="00000000" w:rsidRPr="00000000" w14:paraId="0000003F">
      <w:pPr>
        <w:pageBreakBefore w:val="0"/>
        <w:ind w:left="720" w:firstLine="0"/>
        <w:jc w:val="both"/>
        <w:rPr>
          <w:rFonts w:ascii="Helvetica" w:cs="Helvetica" w:eastAsia="Helvetica" w:hAnsi="Helvetica"/>
        </w:rPr>
      </w:pPr>
      <w:r w:rsidDel="00000000" w:rsidR="00000000" w:rsidRPr="00000000">
        <w:rPr>
          <w:rFonts w:ascii="Helvetica" w:cs="Helvetica" w:eastAsia="Helvetica" w:hAnsi="Helvetica"/>
          <w:rtl w:val="0"/>
        </w:rPr>
        <w:t xml:space="preserve">The London Borough of Sutton is a local authority in Greater London, one of 32 London boroughs. The main council offices are its Civic Offices which are located at: </w:t>
      </w:r>
    </w:p>
    <w:p w:rsidR="00000000" w:rsidDel="00000000" w:rsidP="00000000" w:rsidRDefault="00000000" w:rsidRPr="00000000" w14:paraId="00000040">
      <w:pPr>
        <w:pageBreakBefore w:val="0"/>
        <w:ind w:left="567" w:firstLine="0"/>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41">
      <w:pPr>
        <w:pageBreakBefore w:val="0"/>
        <w:ind w:left="1287" w:firstLine="0"/>
        <w:jc w:val="both"/>
        <w:rPr>
          <w:rFonts w:ascii="Helvetica" w:cs="Helvetica" w:eastAsia="Helvetica" w:hAnsi="Helvetica"/>
        </w:rPr>
      </w:pPr>
      <w:r w:rsidDel="00000000" w:rsidR="00000000" w:rsidRPr="00000000">
        <w:rPr>
          <w:rFonts w:ascii="Helvetica" w:cs="Helvetica" w:eastAsia="Helvetica" w:hAnsi="Helvetica"/>
          <w:rtl w:val="0"/>
        </w:rPr>
        <w:t xml:space="preserve">St. Nicholas Way</w:t>
      </w:r>
    </w:p>
    <w:p w:rsidR="00000000" w:rsidDel="00000000" w:rsidP="00000000" w:rsidRDefault="00000000" w:rsidRPr="00000000" w14:paraId="00000042">
      <w:pPr>
        <w:pageBreakBefore w:val="0"/>
        <w:ind w:left="1287" w:firstLine="0"/>
        <w:jc w:val="both"/>
        <w:rPr>
          <w:rFonts w:ascii="Helvetica" w:cs="Helvetica" w:eastAsia="Helvetica" w:hAnsi="Helvetica"/>
        </w:rPr>
      </w:pPr>
      <w:r w:rsidDel="00000000" w:rsidR="00000000" w:rsidRPr="00000000">
        <w:rPr>
          <w:rFonts w:ascii="Helvetica" w:cs="Helvetica" w:eastAsia="Helvetica" w:hAnsi="Helvetica"/>
          <w:rtl w:val="0"/>
        </w:rPr>
        <w:t xml:space="preserve">Sutton</w:t>
      </w:r>
    </w:p>
    <w:p w:rsidR="00000000" w:rsidDel="00000000" w:rsidP="00000000" w:rsidRDefault="00000000" w:rsidRPr="00000000" w14:paraId="00000043">
      <w:pPr>
        <w:pageBreakBefore w:val="0"/>
        <w:ind w:left="1287" w:firstLine="0"/>
        <w:jc w:val="both"/>
        <w:rPr>
          <w:rFonts w:ascii="Helvetica" w:cs="Helvetica" w:eastAsia="Helvetica" w:hAnsi="Helvetica"/>
        </w:rPr>
      </w:pPr>
      <w:r w:rsidDel="00000000" w:rsidR="00000000" w:rsidRPr="00000000">
        <w:rPr>
          <w:rFonts w:ascii="Helvetica" w:cs="Helvetica" w:eastAsia="Helvetica" w:hAnsi="Helvetica"/>
          <w:rtl w:val="0"/>
        </w:rPr>
        <w:t xml:space="preserve">Surrey</w:t>
      </w:r>
    </w:p>
    <w:p w:rsidR="00000000" w:rsidDel="00000000" w:rsidP="00000000" w:rsidRDefault="00000000" w:rsidRPr="00000000" w14:paraId="00000044">
      <w:pPr>
        <w:pageBreakBefore w:val="0"/>
        <w:ind w:left="1287" w:firstLine="0"/>
        <w:jc w:val="both"/>
        <w:rPr>
          <w:rFonts w:ascii="Helvetica" w:cs="Helvetica" w:eastAsia="Helvetica" w:hAnsi="Helvetica"/>
        </w:rPr>
      </w:pPr>
      <w:r w:rsidDel="00000000" w:rsidR="00000000" w:rsidRPr="00000000">
        <w:rPr>
          <w:rFonts w:ascii="Helvetica" w:cs="Helvetica" w:eastAsia="Helvetica" w:hAnsi="Helvetica"/>
          <w:rtl w:val="0"/>
        </w:rPr>
        <w:t xml:space="preserve">SM1 1EA</w:t>
      </w:r>
    </w:p>
    <w:p w:rsidR="00000000" w:rsidDel="00000000" w:rsidP="00000000" w:rsidRDefault="00000000" w:rsidRPr="00000000" w14:paraId="00000045">
      <w:pPr>
        <w:pageBreakBefore w:val="0"/>
        <w:ind w:left="1287" w:firstLine="0"/>
        <w:jc w:val="both"/>
        <w:rPr>
          <w:rFonts w:ascii="Helvetica" w:cs="Helvetica" w:eastAsia="Helvetica" w:hAnsi="Helvetica"/>
        </w:rPr>
      </w:pPr>
      <w:r w:rsidDel="00000000" w:rsidR="00000000" w:rsidRPr="00000000">
        <w:rPr>
          <w:rtl w:val="0"/>
        </w:rPr>
      </w:r>
    </w:p>
    <w:bookmarkStart w:colFirst="0" w:colLast="0" w:name="ixa3wcdbqhn6" w:id="16"/>
    <w:bookmarkEnd w:id="16"/>
    <w:p w:rsidR="00000000" w:rsidDel="00000000" w:rsidP="00000000" w:rsidRDefault="00000000" w:rsidRPr="00000000" w14:paraId="00000046">
      <w:pPr>
        <w:pStyle w:val="Heading3"/>
        <w:pageBreakBefore w:val="0"/>
        <w:numPr>
          <w:ilvl w:val="1"/>
          <w:numId w:val="2"/>
        </w:numPr>
        <w:spacing w:line="276" w:lineRule="auto"/>
        <w:ind w:left="1440" w:hanging="360"/>
        <w:rPr/>
      </w:pPr>
      <w:bookmarkStart w:colFirst="0" w:colLast="0" w:name="_a7zglbomue9y" w:id="17"/>
      <w:bookmarkEnd w:id="17"/>
      <w:r w:rsidDel="00000000" w:rsidR="00000000" w:rsidRPr="00000000">
        <w:rPr>
          <w:rtl w:val="0"/>
        </w:rPr>
        <w:t xml:space="preserve">Reporting Period</w:t>
      </w:r>
    </w:p>
    <w:p w:rsidR="00000000" w:rsidDel="00000000" w:rsidP="00000000" w:rsidRDefault="00000000" w:rsidRPr="00000000" w14:paraId="00000047">
      <w:pPr>
        <w:pageBreakBefore w:val="0"/>
        <w:ind w:left="720" w:firstLine="0"/>
        <w:jc w:val="both"/>
        <w:rPr>
          <w:rFonts w:ascii="Helvetica" w:cs="Helvetica" w:eastAsia="Helvetica" w:hAnsi="Helvetica"/>
        </w:rPr>
      </w:pPr>
      <w:r w:rsidDel="00000000" w:rsidR="00000000" w:rsidRPr="00000000">
        <w:rPr>
          <w:rFonts w:ascii="Helvetica" w:cs="Helvetica" w:eastAsia="Helvetica" w:hAnsi="Helvetica"/>
          <w:rtl w:val="0"/>
        </w:rPr>
        <w:t xml:space="preserve">The reporting period used for this report is ‘2023’, </w:t>
      </w:r>
      <w:r w:rsidDel="00000000" w:rsidR="00000000" w:rsidRPr="00000000">
        <w:rPr>
          <w:rFonts w:ascii="Helvetica" w:cs="Helvetica" w:eastAsia="Helvetica" w:hAnsi="Helvetica"/>
          <w:rtl w:val="0"/>
        </w:rPr>
        <w:t xml:space="preserve">1 April 2023 – 31 March 202</w:t>
      </w:r>
      <w:r w:rsidDel="00000000" w:rsidR="00000000" w:rsidRPr="00000000">
        <w:rPr>
          <w:rFonts w:ascii="Helvetica" w:cs="Helvetica" w:eastAsia="Helvetica" w:hAnsi="Helvetica"/>
          <w:rtl w:val="0"/>
        </w:rPr>
        <w:t xml:space="preserve">4.</w:t>
      </w:r>
    </w:p>
    <w:p w:rsidR="00000000" w:rsidDel="00000000" w:rsidP="00000000" w:rsidRDefault="00000000" w:rsidRPr="00000000" w14:paraId="00000048">
      <w:pPr>
        <w:pageBreakBefore w:val="0"/>
        <w:ind w:left="720" w:firstLine="0"/>
        <w:jc w:val="both"/>
        <w:rPr>
          <w:rFonts w:ascii="Helvetica" w:cs="Helvetica" w:eastAsia="Helvetica" w:hAnsi="Helvetica"/>
        </w:rPr>
      </w:pPr>
      <w:r w:rsidDel="00000000" w:rsidR="00000000" w:rsidRPr="00000000">
        <w:rPr>
          <w:rtl w:val="0"/>
        </w:rPr>
      </w:r>
    </w:p>
    <w:bookmarkStart w:colFirst="0" w:colLast="0" w:name="mcdh15jo5mk5" w:id="18"/>
    <w:bookmarkEnd w:id="18"/>
    <w:p w:rsidR="00000000" w:rsidDel="00000000" w:rsidP="00000000" w:rsidRDefault="00000000" w:rsidRPr="00000000" w14:paraId="00000049">
      <w:pPr>
        <w:pStyle w:val="Heading3"/>
        <w:pageBreakBefore w:val="0"/>
        <w:numPr>
          <w:ilvl w:val="1"/>
          <w:numId w:val="2"/>
        </w:numPr>
        <w:spacing w:line="276" w:lineRule="auto"/>
        <w:ind w:left="1440" w:hanging="360"/>
        <w:jc w:val="both"/>
        <w:rPr/>
      </w:pPr>
      <w:bookmarkStart w:colFirst="0" w:colLast="0" w:name="_wvpwnt1pyrhy" w:id="19"/>
      <w:bookmarkEnd w:id="19"/>
      <w:r w:rsidDel="00000000" w:rsidR="00000000" w:rsidRPr="00000000">
        <w:rPr>
          <w:rtl w:val="0"/>
        </w:rPr>
        <w:t xml:space="preserve">Quantification and Reporting Methodology</w:t>
      </w:r>
    </w:p>
    <w:p w:rsidR="00000000" w:rsidDel="00000000" w:rsidP="00000000" w:rsidRDefault="00000000" w:rsidRPr="00000000" w14:paraId="0000004A">
      <w:pPr>
        <w:pageBreakBefore w:val="0"/>
        <w:ind w:left="720" w:firstLine="0"/>
        <w:jc w:val="both"/>
        <w:rPr>
          <w:rFonts w:ascii="Helvetica" w:cs="Helvetica" w:eastAsia="Helvetica" w:hAnsi="Helvetica"/>
        </w:rPr>
      </w:pPr>
      <w:r w:rsidDel="00000000" w:rsidR="00000000" w:rsidRPr="00000000">
        <w:rPr>
          <w:rFonts w:ascii="Helvetica" w:cs="Helvetica" w:eastAsia="Helvetica" w:hAnsi="Helvetica"/>
          <w:rtl w:val="0"/>
        </w:rPr>
        <w:t xml:space="preserve">We have followed the 2013 DEFRA guidance ‘Environmental Reporting Guidelines’. This guide is designed to help businesses measure and report their environmental impacts, including greenhouse gas emissions.</w:t>
      </w:r>
    </w:p>
    <w:p w:rsidR="00000000" w:rsidDel="00000000" w:rsidP="00000000" w:rsidRDefault="00000000" w:rsidRPr="00000000" w14:paraId="0000004B">
      <w:pPr>
        <w:pageBreakBefore w:val="0"/>
        <w:ind w:left="720" w:firstLine="0"/>
        <w:jc w:val="both"/>
        <w:rPr>
          <w:rFonts w:ascii="Helvetica" w:cs="Helvetica" w:eastAsia="Helvetica" w:hAnsi="Helvetica"/>
        </w:rPr>
      </w:pPr>
      <w:r w:rsidDel="00000000" w:rsidR="00000000" w:rsidRPr="00000000">
        <w:rPr>
          <w:rFonts w:ascii="Helvetica" w:cs="Helvetica" w:eastAsia="Helvetica" w:hAnsi="Helvetica"/>
          <w:rtl w:val="0"/>
        </w:rPr>
        <w:t xml:space="preserve">We have also used 2023 UK Government Conversion Factors for greenhouse gas reporting. </w:t>
      </w:r>
    </w:p>
    <w:p w:rsidR="00000000" w:rsidDel="00000000" w:rsidP="00000000" w:rsidRDefault="00000000" w:rsidRPr="00000000" w14:paraId="0000004C">
      <w:pPr>
        <w:pageBreakBefore w:val="0"/>
        <w:ind w:left="720" w:firstLine="0"/>
        <w:jc w:val="both"/>
        <w:rPr>
          <w:rFonts w:ascii="Helvetica" w:cs="Helvetica" w:eastAsia="Helvetica" w:hAnsi="Helvetica"/>
        </w:rPr>
      </w:pPr>
      <w:r w:rsidDel="00000000" w:rsidR="00000000" w:rsidRPr="00000000">
        <w:rPr>
          <w:rFonts w:ascii="Helvetica" w:cs="Helvetica" w:eastAsia="Helvetica" w:hAnsi="Helvetica"/>
          <w:rtl w:val="0"/>
        </w:rPr>
        <w:t xml:space="preserve">Using the </w:t>
      </w:r>
      <w:r w:rsidDel="00000000" w:rsidR="00000000" w:rsidRPr="00000000">
        <w:rPr>
          <w:rFonts w:ascii="Helvetica" w:cs="Helvetica" w:eastAsia="Helvetica" w:hAnsi="Helvetica"/>
          <w:rtl w:val="0"/>
        </w:rPr>
        <w:t xml:space="preserve">methodology</w:t>
      </w:r>
      <w:r w:rsidDel="00000000" w:rsidR="00000000" w:rsidRPr="00000000">
        <w:rPr>
          <w:rFonts w:ascii="Helvetica" w:cs="Helvetica" w:eastAsia="Helvetica" w:hAnsi="Helvetica"/>
          <w:rtl w:val="0"/>
        </w:rPr>
        <w:t xml:space="preserve"> above, greenhouse gas emissions are reported and </w:t>
      </w:r>
      <w:r w:rsidDel="00000000" w:rsidR="00000000" w:rsidRPr="00000000">
        <w:rPr>
          <w:rFonts w:ascii="Helvetica" w:cs="Helvetica" w:eastAsia="Helvetica" w:hAnsi="Helvetica"/>
          <w:rtl w:val="0"/>
        </w:rPr>
        <w:t xml:space="preserve">converted</w:t>
      </w:r>
      <w:r w:rsidDel="00000000" w:rsidR="00000000" w:rsidRPr="00000000">
        <w:rPr>
          <w:rFonts w:ascii="Helvetica" w:cs="Helvetica" w:eastAsia="Helvetica" w:hAnsi="Helvetica"/>
          <w:rtl w:val="0"/>
        </w:rPr>
        <w:t xml:space="preserve"> into a CO</w:t>
      </w:r>
      <w:r w:rsidDel="00000000" w:rsidR="00000000" w:rsidRPr="00000000">
        <w:rPr>
          <w:rFonts w:ascii="Helvetica" w:cs="Helvetica" w:eastAsia="Helvetica" w:hAnsi="Helvetica"/>
          <w:vertAlign w:val="subscript"/>
          <w:rtl w:val="0"/>
        </w:rPr>
        <w:t xml:space="preserve">2</w:t>
      </w:r>
      <w:r w:rsidDel="00000000" w:rsidR="00000000" w:rsidRPr="00000000">
        <w:rPr>
          <w:rFonts w:ascii="Helvetica" w:cs="Helvetica" w:eastAsia="Helvetica" w:hAnsi="Helvetica"/>
          <w:rtl w:val="0"/>
        </w:rPr>
        <w:t xml:space="preserve"> equivalent (CO</w:t>
      </w:r>
      <w:r w:rsidDel="00000000" w:rsidR="00000000" w:rsidRPr="00000000">
        <w:rPr>
          <w:rFonts w:ascii="Helvetica" w:cs="Helvetica" w:eastAsia="Helvetica" w:hAnsi="Helvetica"/>
          <w:vertAlign w:val="subscript"/>
          <w:rtl w:val="0"/>
        </w:rPr>
        <w:t xml:space="preserve">2</w:t>
      </w:r>
      <w:r w:rsidDel="00000000" w:rsidR="00000000" w:rsidRPr="00000000">
        <w:rPr>
          <w:rFonts w:ascii="Helvetica" w:cs="Helvetica" w:eastAsia="Helvetica" w:hAnsi="Helvetica"/>
          <w:rtl w:val="0"/>
        </w:rPr>
        <w:t xml:space="preserve">e)</w:t>
      </w:r>
      <w:r w:rsidDel="00000000" w:rsidR="00000000" w:rsidRPr="00000000">
        <w:rPr>
          <w:rtl w:val="0"/>
        </w:rPr>
      </w:r>
    </w:p>
    <w:bookmarkStart w:colFirst="0" w:colLast="0" w:name="d5nb4zem5te1" w:id="20"/>
    <w:bookmarkEnd w:id="20"/>
    <w:p w:rsidR="00000000" w:rsidDel="00000000" w:rsidP="00000000" w:rsidRDefault="00000000" w:rsidRPr="00000000" w14:paraId="0000004D">
      <w:pPr>
        <w:pStyle w:val="Heading2"/>
        <w:pageBreakBefore w:val="0"/>
        <w:numPr>
          <w:ilvl w:val="0"/>
          <w:numId w:val="4"/>
        </w:numPr>
        <w:spacing w:line="360" w:lineRule="auto"/>
        <w:ind w:left="720" w:hanging="821.9999999999998"/>
        <w:jc w:val="both"/>
        <w:rPr/>
      </w:pPr>
      <w:bookmarkStart w:colFirst="0" w:colLast="0" w:name="_m74b40b7okgk" w:id="21"/>
      <w:bookmarkEnd w:id="21"/>
      <w:r w:rsidDel="00000000" w:rsidR="00000000" w:rsidRPr="00000000">
        <w:rPr>
          <w:rtl w:val="0"/>
        </w:rPr>
        <w:t xml:space="preserve">Scope</w:t>
      </w:r>
    </w:p>
    <w:bookmarkStart w:colFirst="0" w:colLast="0" w:name="tuh2hr3qcvi" w:id="22"/>
    <w:bookmarkEnd w:id="22"/>
    <w:p w:rsidR="00000000" w:rsidDel="00000000" w:rsidP="00000000" w:rsidRDefault="00000000" w:rsidRPr="00000000" w14:paraId="0000004E">
      <w:pPr>
        <w:pStyle w:val="Heading3"/>
        <w:pageBreakBefore w:val="0"/>
        <w:numPr>
          <w:ilvl w:val="1"/>
          <w:numId w:val="4"/>
        </w:numPr>
        <w:spacing w:line="276" w:lineRule="auto"/>
        <w:ind w:left="1440" w:hanging="360"/>
        <w:jc w:val="both"/>
        <w:rPr/>
      </w:pPr>
      <w:bookmarkStart w:colFirst="0" w:colLast="0" w:name="_maz36czb49c" w:id="23"/>
      <w:bookmarkEnd w:id="23"/>
      <w:r w:rsidDel="00000000" w:rsidR="00000000" w:rsidRPr="00000000">
        <w:rPr>
          <w:rtl w:val="0"/>
        </w:rPr>
        <w:t xml:space="preserve">Organisational Boundary</w:t>
      </w:r>
    </w:p>
    <w:p w:rsidR="00000000" w:rsidDel="00000000" w:rsidP="00000000" w:rsidRDefault="00000000" w:rsidRPr="00000000" w14:paraId="0000004F">
      <w:pPr>
        <w:pageBreakBefore w:val="0"/>
        <w:spacing w:after="200" w:lineRule="auto"/>
        <w:ind w:left="720" w:firstLine="0"/>
        <w:jc w:val="both"/>
        <w:rPr>
          <w:rFonts w:ascii="Helvetica" w:cs="Helvetica" w:eastAsia="Helvetica" w:hAnsi="Helvetica"/>
          <w:b w:val="1"/>
        </w:rPr>
      </w:pPr>
      <w:r w:rsidDel="00000000" w:rsidR="00000000" w:rsidRPr="00000000">
        <w:rPr>
          <w:rFonts w:ascii="Helvetica" w:cs="Helvetica" w:eastAsia="Helvetica" w:hAnsi="Helvetica"/>
          <w:rtl w:val="0"/>
        </w:rPr>
        <w:t xml:space="preserve">The operations from which we collect data are those over which the Local </w:t>
      </w:r>
      <w:r w:rsidDel="00000000" w:rsidR="00000000" w:rsidRPr="00000000">
        <w:rPr>
          <w:rFonts w:ascii="Helvetica" w:cs="Helvetica" w:eastAsia="Helvetica" w:hAnsi="Helvetica"/>
          <w:rtl w:val="0"/>
        </w:rPr>
        <w:t xml:space="preserve">Authority</w:t>
      </w:r>
      <w:r w:rsidDel="00000000" w:rsidR="00000000" w:rsidRPr="00000000">
        <w:rPr>
          <w:rFonts w:ascii="Helvetica" w:cs="Helvetica" w:eastAsia="Helvetica" w:hAnsi="Helvetica"/>
          <w:rtl w:val="0"/>
        </w:rPr>
        <w:t xml:space="preserve"> has financial control (i.e. has the ability to direct their financial and operating policies). </w:t>
      </w:r>
      <w:r w:rsidDel="00000000" w:rsidR="00000000" w:rsidRPr="00000000">
        <w:rPr>
          <w:rFonts w:ascii="Helvetica" w:cs="Helvetica" w:eastAsia="Helvetica" w:hAnsi="Helvetica"/>
          <w:rtl w:val="0"/>
        </w:rPr>
        <w:t xml:space="preserve">Consequently, data from schools with academy status, social housing and properties let for commercial operations are excluded.</w:t>
      </w:r>
      <w:r w:rsidDel="00000000" w:rsidR="00000000" w:rsidRPr="00000000">
        <w:rPr>
          <w:rFonts w:ascii="Helvetica" w:cs="Helvetica" w:eastAsia="Helvetica" w:hAnsi="Helvetica"/>
          <w:rtl w:val="0"/>
        </w:rPr>
        <w:t xml:space="preserve"> Data from wholly owned subsidiaries of the council has also not been included.</w:t>
      </w:r>
      <w:r w:rsidDel="00000000" w:rsidR="00000000" w:rsidRPr="00000000">
        <w:rPr>
          <w:rtl w:val="0"/>
        </w:rPr>
      </w:r>
    </w:p>
    <w:bookmarkStart w:colFirst="0" w:colLast="0" w:name="fjhr5kb1r25w" w:id="24"/>
    <w:bookmarkEnd w:id="24"/>
    <w:p w:rsidR="00000000" w:rsidDel="00000000" w:rsidP="00000000" w:rsidRDefault="00000000" w:rsidRPr="00000000" w14:paraId="00000050">
      <w:pPr>
        <w:pStyle w:val="Heading3"/>
        <w:pageBreakBefore w:val="0"/>
        <w:numPr>
          <w:ilvl w:val="1"/>
          <w:numId w:val="4"/>
        </w:numPr>
        <w:spacing w:line="276" w:lineRule="auto"/>
        <w:ind w:left="1440" w:hanging="360"/>
        <w:jc w:val="both"/>
        <w:rPr/>
      </w:pPr>
      <w:bookmarkStart w:colFirst="0" w:colLast="0" w:name="_4tfqov8ol2ak" w:id="25"/>
      <w:bookmarkEnd w:id="25"/>
      <w:r w:rsidDel="00000000" w:rsidR="00000000" w:rsidRPr="00000000">
        <w:rPr>
          <w:rtl w:val="0"/>
        </w:rPr>
        <w:t xml:space="preserve">Operational Scopes</w:t>
      </w:r>
    </w:p>
    <w:p w:rsidR="00000000" w:rsidDel="00000000" w:rsidP="00000000" w:rsidRDefault="00000000" w:rsidRPr="00000000" w14:paraId="00000051">
      <w:pPr>
        <w:pageBreakBefore w:val="0"/>
        <w:ind w:left="720" w:firstLine="0"/>
        <w:jc w:val="both"/>
        <w:rPr>
          <w:rFonts w:ascii="Helvetica" w:cs="Helvetica" w:eastAsia="Helvetica" w:hAnsi="Helvetica"/>
        </w:rPr>
      </w:pPr>
      <w:r w:rsidDel="00000000" w:rsidR="00000000" w:rsidRPr="00000000">
        <w:rPr>
          <w:rFonts w:ascii="Helvetica" w:cs="Helvetica" w:eastAsia="Helvetica" w:hAnsi="Helvetica"/>
          <w:rtl w:val="0"/>
        </w:rPr>
        <w:t xml:space="preserve">We measure emissions from activities under scopes 1, 2 and, to a limited extent, scope 3 as shown in Table 1.</w:t>
      </w:r>
    </w:p>
    <w:p w:rsidR="00000000" w:rsidDel="00000000" w:rsidP="00000000" w:rsidRDefault="00000000" w:rsidRPr="00000000" w14:paraId="00000052">
      <w:pPr>
        <w:pageBreakBefore w:val="0"/>
        <w:widowControl w:val="0"/>
        <w:spacing w:after="100" w:line="276" w:lineRule="auto"/>
        <w:ind w:left="753.0000000000002" w:firstLine="0"/>
        <w:jc w:val="both"/>
        <w:rPr>
          <w:rFonts w:ascii="Helvetica" w:cs="Helvetica" w:eastAsia="Helvetica" w:hAnsi="Helvetica"/>
          <w:b w:val="1"/>
          <w:sz w:val="20"/>
          <w:szCs w:val="20"/>
        </w:rPr>
      </w:pPr>
      <w:r w:rsidDel="00000000" w:rsidR="00000000" w:rsidRPr="00000000">
        <w:rPr>
          <w:rtl w:val="0"/>
        </w:rPr>
      </w:r>
    </w:p>
    <w:p w:rsidR="00000000" w:rsidDel="00000000" w:rsidP="00000000" w:rsidRDefault="00000000" w:rsidRPr="00000000" w14:paraId="00000053">
      <w:pPr>
        <w:pStyle w:val="Heading4"/>
        <w:pageBreakBefore w:val="0"/>
        <w:widowControl w:val="0"/>
        <w:spacing w:after="100" w:line="360" w:lineRule="auto"/>
        <w:ind w:left="753.0000000000002" w:firstLine="0"/>
        <w:jc w:val="both"/>
        <w:rPr/>
      </w:pPr>
      <w:bookmarkStart w:colFirst="0" w:colLast="0" w:name="_abh25ye0u31e" w:id="26"/>
      <w:bookmarkEnd w:id="26"/>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4"/>
        <w:pageBreakBefore w:val="0"/>
        <w:widowControl w:val="0"/>
        <w:spacing w:after="100" w:line="360" w:lineRule="auto"/>
        <w:ind w:left="753.0000000000002" w:firstLine="0"/>
        <w:jc w:val="both"/>
        <w:rPr/>
      </w:pPr>
      <w:bookmarkStart w:colFirst="0" w:colLast="0" w:name="_6ef6orvlluh1" w:id="27"/>
      <w:bookmarkEnd w:id="27"/>
      <w:r w:rsidDel="00000000" w:rsidR="00000000" w:rsidRPr="00000000">
        <w:rPr>
          <w:rtl w:val="0"/>
        </w:rPr>
        <w:t xml:space="preserve">Table 1: Declaration of reported emission-releasing activities</w:t>
      </w:r>
    </w:p>
    <w:tbl>
      <w:tblPr>
        <w:tblStyle w:val="Table1"/>
        <w:tblW w:w="841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65"/>
        <w:gridCol w:w="945"/>
        <w:gridCol w:w="1305"/>
        <w:tblGridChange w:id="0">
          <w:tblGrid>
            <w:gridCol w:w="6165"/>
            <w:gridCol w:w="945"/>
            <w:gridCol w:w="1305"/>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rPr>
                <w:rFonts w:ascii="Helvetica" w:cs="Helvetica" w:eastAsia="Helvetica" w:hAnsi="Helvetica"/>
                <w:b w:val="1"/>
                <w:sz w:val="22"/>
                <w:szCs w:val="22"/>
              </w:rPr>
            </w:pPr>
            <w:r w:rsidDel="00000000" w:rsidR="00000000" w:rsidRPr="00000000">
              <w:rPr>
                <w:rFonts w:ascii="Helvetica" w:cs="Helvetica" w:eastAsia="Helvetica" w:hAnsi="Helvetica"/>
                <w:b w:val="1"/>
                <w:sz w:val="22"/>
                <w:szCs w:val="22"/>
                <w:rtl w:val="0"/>
              </w:rPr>
              <w:t xml:space="preserve">Council activity giving rise to significant carbon emissions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jc w:val="center"/>
              <w:rPr>
                <w:rFonts w:ascii="Helvetica" w:cs="Helvetica" w:eastAsia="Helvetica" w:hAnsi="Helvetica"/>
                <w:b w:val="1"/>
                <w:sz w:val="22"/>
                <w:szCs w:val="22"/>
              </w:rPr>
            </w:pPr>
            <w:r w:rsidDel="00000000" w:rsidR="00000000" w:rsidRPr="00000000">
              <w:rPr>
                <w:rFonts w:ascii="Helvetica" w:cs="Helvetica" w:eastAsia="Helvetica" w:hAnsi="Helvetica"/>
                <w:b w:val="1"/>
                <w:sz w:val="22"/>
                <w:szCs w:val="22"/>
                <w:rtl w:val="0"/>
              </w:rPr>
              <w:t xml:space="preserve">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jc w:val="center"/>
              <w:rPr>
                <w:rFonts w:ascii="Helvetica" w:cs="Helvetica" w:eastAsia="Helvetica" w:hAnsi="Helvetica"/>
                <w:b w:val="1"/>
                <w:sz w:val="22"/>
                <w:szCs w:val="22"/>
              </w:rPr>
            </w:pPr>
            <w:r w:rsidDel="00000000" w:rsidR="00000000" w:rsidRPr="00000000">
              <w:rPr>
                <w:rFonts w:ascii="Helvetica" w:cs="Helvetica" w:eastAsia="Helvetica" w:hAnsi="Helvetica"/>
                <w:b w:val="1"/>
                <w:sz w:val="22"/>
                <w:szCs w:val="22"/>
                <w:rtl w:val="0"/>
              </w:rPr>
              <w:t xml:space="preserve">Reported in 2020/21</w:t>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Parks Maintenance (vehicles/equipment not owned or controlled by 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Yes</w:t>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Premises* energy consumption (liquid and gaseous fuels)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Yes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100" w:lineRule="auto"/>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Premises* fugitive emissions (air conditioning leaks)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No</w:t>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Premises* energy consumption (purchased electricity)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Yes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after="100" w:lineRule="auto"/>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Owned transport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Yes</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after="100" w:lineRule="auto"/>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Staff business travel (vehicles not owned or controlled by 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Yes</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100" w:lineRule="auto"/>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Street lighting, traffic lights, signs and bollards (purchased electricity)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2, 3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Yes</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100" w:lineRule="auto"/>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Waste Collections (vehicles not owned or controlled by 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jc w:val="center"/>
              <w:rPr>
                <w:rFonts w:ascii="Helvetica" w:cs="Helvetica" w:eastAsia="Helvetica" w:hAnsi="Helvetica"/>
                <w:sz w:val="22"/>
                <w:szCs w:val="22"/>
              </w:rPr>
            </w:pPr>
            <w:r w:rsidDel="00000000" w:rsidR="00000000" w:rsidRPr="00000000">
              <w:rPr>
                <w:rFonts w:ascii="Helvetica" w:cs="Helvetica" w:eastAsia="Helvetica" w:hAnsi="Helvetica"/>
                <w:sz w:val="22"/>
                <w:szCs w:val="22"/>
                <w:rtl w:val="0"/>
              </w:rPr>
              <w:t xml:space="preserve">Yes</w:t>
            </w:r>
          </w:p>
        </w:tc>
      </w:tr>
    </w:tbl>
    <w:p w:rsidR="00000000" w:rsidDel="00000000" w:rsidP="00000000" w:rsidRDefault="00000000" w:rsidRPr="00000000" w14:paraId="00000070">
      <w:pPr>
        <w:pageBreakBefore w:val="0"/>
        <w:widowControl w:val="0"/>
        <w:spacing w:after="100" w:line="276" w:lineRule="auto"/>
        <w:ind w:left="1323.0000000000005" w:firstLine="0"/>
        <w:jc w:val="right"/>
        <w:rPr>
          <w:rFonts w:ascii="Helvetica" w:cs="Helvetica" w:eastAsia="Helvetica" w:hAnsi="Helvetica"/>
          <w:sz w:val="18"/>
          <w:szCs w:val="18"/>
        </w:rPr>
      </w:pPr>
      <w:r w:rsidDel="00000000" w:rsidR="00000000" w:rsidRPr="00000000">
        <w:rPr>
          <w:rFonts w:ascii="Helvetica" w:cs="Helvetica" w:eastAsia="Helvetica" w:hAnsi="Helvetica"/>
          <w:sz w:val="22"/>
          <w:szCs w:val="22"/>
          <w:rtl w:val="0"/>
        </w:rPr>
        <w:t xml:space="preserve">*</w:t>
      </w:r>
      <w:r w:rsidDel="00000000" w:rsidR="00000000" w:rsidRPr="00000000">
        <w:rPr>
          <w:rFonts w:ascii="Helvetica" w:cs="Helvetica" w:eastAsia="Helvetica" w:hAnsi="Helvetica"/>
          <w:sz w:val="18"/>
          <w:szCs w:val="18"/>
          <w:rtl w:val="0"/>
        </w:rPr>
        <w:t xml:space="preserve">Our premises include maintained , voluntary aided and foundation schools, offices, libraries, day care centres, youth centres and community centres</w:t>
      </w:r>
    </w:p>
    <w:p w:rsidR="00000000" w:rsidDel="00000000" w:rsidP="00000000" w:rsidRDefault="00000000" w:rsidRPr="00000000" w14:paraId="00000071">
      <w:pPr>
        <w:pageBreakBefore w:val="0"/>
        <w:widowControl w:val="0"/>
        <w:spacing w:after="100" w:line="276" w:lineRule="auto"/>
        <w:ind w:left="1323.0000000000005" w:firstLine="0"/>
        <w:jc w:val="right"/>
        <w:rPr>
          <w:rFonts w:ascii="Helvetica" w:cs="Helvetica" w:eastAsia="Helvetica" w:hAnsi="Helvetica"/>
          <w:sz w:val="18"/>
          <w:szCs w:val="18"/>
        </w:rPr>
      </w:pPr>
      <w:r w:rsidDel="00000000" w:rsidR="00000000" w:rsidRPr="00000000">
        <w:rPr>
          <w:rtl w:val="0"/>
        </w:rPr>
      </w:r>
    </w:p>
    <w:bookmarkStart w:colFirst="0" w:colLast="0" w:name="7i8vztpj8bh2" w:id="28"/>
    <w:bookmarkEnd w:id="28"/>
    <w:p w:rsidR="00000000" w:rsidDel="00000000" w:rsidP="00000000" w:rsidRDefault="00000000" w:rsidRPr="00000000" w14:paraId="00000072">
      <w:pPr>
        <w:pStyle w:val="Heading2"/>
        <w:pageBreakBefore w:val="0"/>
        <w:numPr>
          <w:ilvl w:val="0"/>
          <w:numId w:val="4"/>
        </w:numPr>
        <w:spacing w:before="200" w:line="240" w:lineRule="auto"/>
        <w:ind w:left="720" w:hanging="821.9999999999998"/>
        <w:jc w:val="both"/>
        <w:rPr/>
      </w:pPr>
      <w:bookmarkStart w:colFirst="0" w:colLast="0" w:name="_oprq714prrye" w:id="29"/>
      <w:bookmarkEnd w:id="29"/>
      <w:r w:rsidDel="00000000" w:rsidR="00000000" w:rsidRPr="00000000">
        <w:rPr>
          <w:rtl w:val="0"/>
        </w:rPr>
        <w:t xml:space="preserve">Results</w:t>
      </w:r>
    </w:p>
    <w:bookmarkStart w:colFirst="0" w:colLast="0" w:name="923mfmhtag00" w:id="30"/>
    <w:bookmarkEnd w:id="30"/>
    <w:p w:rsidR="00000000" w:rsidDel="00000000" w:rsidP="00000000" w:rsidRDefault="00000000" w:rsidRPr="00000000" w14:paraId="00000073">
      <w:pPr>
        <w:pStyle w:val="Heading3"/>
        <w:pageBreakBefore w:val="0"/>
        <w:widowControl w:val="0"/>
        <w:numPr>
          <w:ilvl w:val="1"/>
          <w:numId w:val="4"/>
        </w:numPr>
        <w:spacing w:after="0" w:afterAutospacing="0" w:line="360" w:lineRule="auto"/>
        <w:ind w:left="1440" w:hanging="360"/>
        <w:rPr/>
      </w:pPr>
      <w:bookmarkStart w:colFirst="0" w:colLast="0" w:name="_jnyd43chh1iv" w:id="31"/>
      <w:bookmarkEnd w:id="31"/>
      <w:r w:rsidDel="00000000" w:rsidR="00000000" w:rsidRPr="00000000">
        <w:rPr>
          <w:rtl w:val="0"/>
        </w:rPr>
        <w:t xml:space="preserve">Headline results for </w:t>
      </w:r>
      <w:r w:rsidDel="00000000" w:rsidR="00000000" w:rsidRPr="00000000">
        <w:rPr>
          <w:highlight w:val="white"/>
          <w:rtl w:val="0"/>
        </w:rPr>
        <w:t xml:space="preserve">2023/24</w:t>
      </w:r>
    </w:p>
    <w:p w:rsidR="00000000" w:rsidDel="00000000" w:rsidP="00000000" w:rsidRDefault="00000000" w:rsidRPr="00000000" w14:paraId="00000074">
      <w:pPr>
        <w:pageBreakBefore w:val="0"/>
        <w:widowControl w:val="0"/>
        <w:numPr>
          <w:ilvl w:val="2"/>
          <w:numId w:val="4"/>
        </w:numPr>
        <w:spacing w:after="200" w:line="276" w:lineRule="auto"/>
        <w:ind w:left="2160" w:hanging="360"/>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The total</w:t>
      </w:r>
      <w:r w:rsidDel="00000000" w:rsidR="00000000" w:rsidRPr="00000000">
        <w:rPr>
          <w:rFonts w:ascii="Helvetica" w:cs="Helvetica" w:eastAsia="Helvetica" w:hAnsi="Helvetica"/>
          <w:highlight w:val="white"/>
          <w:vertAlign w:val="superscript"/>
        </w:rPr>
        <w:footnoteReference w:customMarkFollows="0" w:id="0"/>
      </w:r>
      <w:r w:rsidDel="00000000" w:rsidR="00000000" w:rsidRPr="00000000">
        <w:rPr>
          <w:rFonts w:ascii="Helvetica" w:cs="Helvetica" w:eastAsia="Helvetica" w:hAnsi="Helvetica"/>
          <w:highlight w:val="white"/>
          <w:rtl w:val="0"/>
        </w:rPr>
        <w:t xml:space="preserve"> </w:t>
      </w:r>
      <w:r w:rsidDel="00000000" w:rsidR="00000000" w:rsidRPr="00000000">
        <w:rPr>
          <w:rFonts w:ascii="Helvetica" w:cs="Helvetica" w:eastAsia="Helvetica" w:hAnsi="Helvetica"/>
          <w:highlight w:val="white"/>
          <w:rtl w:val="0"/>
        </w:rPr>
        <w:t xml:space="preserve">net</w:t>
      </w:r>
      <w:r w:rsidDel="00000000" w:rsidR="00000000" w:rsidRPr="00000000">
        <w:rPr>
          <w:rFonts w:ascii="Helvetica" w:cs="Helvetica" w:eastAsia="Helvetica" w:hAnsi="Helvetica"/>
          <w:highlight w:val="white"/>
          <w:rtl w:val="0"/>
        </w:rPr>
        <w:t xml:space="preserve"> GHG emissions from our own operations in 2023 was 7,444 tonnes CO</w:t>
      </w:r>
      <w:r w:rsidDel="00000000" w:rsidR="00000000" w:rsidRPr="00000000">
        <w:rPr>
          <w:rFonts w:ascii="Helvetica" w:cs="Helvetica" w:eastAsia="Helvetica" w:hAnsi="Helvetica"/>
          <w:highlight w:val="white"/>
          <w:vertAlign w:val="subscript"/>
          <w:rtl w:val="0"/>
        </w:rPr>
        <w:t xml:space="preserve">2</w:t>
      </w:r>
      <w:r w:rsidDel="00000000" w:rsidR="00000000" w:rsidRPr="00000000">
        <w:rPr>
          <w:rFonts w:ascii="Helvetica" w:cs="Helvetica" w:eastAsia="Helvetica" w:hAnsi="Helvetica"/>
          <w:highlight w:val="white"/>
          <w:rtl w:val="0"/>
        </w:rPr>
        <w:t xml:space="preserve">e, which is 57</w:t>
      </w:r>
      <w:r w:rsidDel="00000000" w:rsidR="00000000" w:rsidRPr="00000000">
        <w:rPr>
          <w:rFonts w:ascii="Helvetica" w:cs="Helvetica" w:eastAsia="Helvetica" w:hAnsi="Helvetica"/>
          <w:highlight w:val="white"/>
          <w:rtl w:val="0"/>
        </w:rPr>
        <w:t xml:space="preserve">% lower than the 2008 base year emissions.</w:t>
      </w:r>
    </w:p>
    <w:p w:rsidR="00000000" w:rsidDel="00000000" w:rsidP="00000000" w:rsidRDefault="00000000" w:rsidRPr="00000000" w14:paraId="00000075">
      <w:pPr>
        <w:pageBreakBefore w:val="0"/>
        <w:widowControl w:val="0"/>
        <w:numPr>
          <w:ilvl w:val="2"/>
          <w:numId w:val="4"/>
        </w:numPr>
        <w:spacing w:after="0" w:afterAutospacing="0" w:line="276" w:lineRule="auto"/>
        <w:ind w:left="2160" w:hanging="360"/>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Our GHG emissions from scopes 1 and 2 activities </w:t>
      </w:r>
      <w:r w:rsidDel="00000000" w:rsidR="00000000" w:rsidRPr="00000000">
        <w:rPr>
          <w:rFonts w:ascii="Helvetica" w:cs="Helvetica" w:eastAsia="Helvetica" w:hAnsi="Helvetica"/>
          <w:highlight w:val="white"/>
          <w:rtl w:val="0"/>
        </w:rPr>
        <w:t xml:space="preserve">have</w:t>
      </w:r>
      <w:r w:rsidDel="00000000" w:rsidR="00000000" w:rsidRPr="00000000">
        <w:rPr>
          <w:rFonts w:ascii="Helvetica" w:cs="Helvetica" w:eastAsia="Helvetica" w:hAnsi="Helvetica"/>
          <w:highlight w:val="white"/>
          <w:rtl w:val="0"/>
        </w:rPr>
        <w:t xml:space="preserve"> decreased by 63% (10,117 tonnes) compared to the base year. By scope, the changes from 2008 to 2023 were:</w:t>
      </w:r>
    </w:p>
    <w:p w:rsidR="00000000" w:rsidDel="00000000" w:rsidP="00000000" w:rsidRDefault="00000000" w:rsidRPr="00000000" w14:paraId="00000076">
      <w:pPr>
        <w:pageBreakBefore w:val="0"/>
        <w:widowControl w:val="0"/>
        <w:numPr>
          <w:ilvl w:val="0"/>
          <w:numId w:val="3"/>
        </w:numPr>
        <w:spacing w:after="0" w:afterAutospacing="0" w:line="276" w:lineRule="auto"/>
        <w:ind w:left="2880" w:hanging="360"/>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Scope 1 emissions decreased by 52%</w:t>
      </w:r>
    </w:p>
    <w:p w:rsidR="00000000" w:rsidDel="00000000" w:rsidP="00000000" w:rsidRDefault="00000000" w:rsidRPr="00000000" w14:paraId="00000077">
      <w:pPr>
        <w:pageBreakBefore w:val="0"/>
        <w:widowControl w:val="0"/>
        <w:numPr>
          <w:ilvl w:val="0"/>
          <w:numId w:val="3"/>
        </w:numPr>
        <w:spacing w:after="0" w:line="480" w:lineRule="auto"/>
        <w:ind w:left="2880" w:hanging="360"/>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Scope 2 emissions decreased by 70%</w:t>
      </w:r>
    </w:p>
    <w:p w:rsidR="00000000" w:rsidDel="00000000" w:rsidP="00000000" w:rsidRDefault="00000000" w:rsidRPr="00000000" w14:paraId="00000078">
      <w:pPr>
        <w:pageBreakBefore w:val="0"/>
        <w:numPr>
          <w:ilvl w:val="2"/>
          <w:numId w:val="4"/>
        </w:numPr>
        <w:spacing w:before="0" w:lineRule="auto"/>
        <w:ind w:left="2160" w:hanging="360"/>
        <w:jc w:val="both"/>
        <w:rPr>
          <w:rFonts w:ascii="Helvetica" w:cs="Helvetica" w:eastAsia="Helvetica" w:hAnsi="Helvetica"/>
          <w:sz w:val="22"/>
          <w:szCs w:val="22"/>
          <w:highlight w:val="white"/>
        </w:rPr>
      </w:pPr>
      <w:r w:rsidDel="00000000" w:rsidR="00000000" w:rsidRPr="00000000">
        <w:rPr>
          <w:rFonts w:ascii="Helvetica" w:cs="Helvetica" w:eastAsia="Helvetica" w:hAnsi="Helvetica"/>
          <w:highlight w:val="white"/>
          <w:rtl w:val="0"/>
        </w:rPr>
        <w:t xml:space="preserve">Our overall intensity ratio which measures emissions per m</w:t>
      </w:r>
      <w:r w:rsidDel="00000000" w:rsidR="00000000" w:rsidRPr="00000000">
        <w:rPr>
          <w:rFonts w:ascii="Helvetica" w:cs="Helvetica" w:eastAsia="Helvetica" w:hAnsi="Helvetica"/>
          <w:highlight w:val="white"/>
          <w:vertAlign w:val="superscript"/>
          <w:rtl w:val="0"/>
        </w:rPr>
        <w:t xml:space="preserve">2</w:t>
      </w:r>
      <w:r w:rsidDel="00000000" w:rsidR="00000000" w:rsidRPr="00000000">
        <w:rPr>
          <w:rFonts w:ascii="Helvetica" w:cs="Helvetica" w:eastAsia="Helvetica" w:hAnsi="Helvetica"/>
          <w:highlight w:val="white"/>
          <w:rtl w:val="0"/>
        </w:rPr>
        <w:t xml:space="preserve"> has also reduced by 57% compared to the </w:t>
      </w:r>
      <w:r w:rsidDel="00000000" w:rsidR="00000000" w:rsidRPr="00000000">
        <w:rPr>
          <w:rFonts w:ascii="Helvetica" w:cs="Helvetica" w:eastAsia="Helvetica" w:hAnsi="Helvetica"/>
          <w:highlight w:val="white"/>
          <w:rtl w:val="0"/>
        </w:rPr>
        <w:t xml:space="preserve">2008</w:t>
      </w:r>
      <w:r w:rsidDel="00000000" w:rsidR="00000000" w:rsidRPr="00000000">
        <w:rPr>
          <w:rFonts w:ascii="Helvetica" w:cs="Helvetica" w:eastAsia="Helvetica" w:hAnsi="Helvetica"/>
          <w:highlight w:val="white"/>
          <w:rtl w:val="0"/>
        </w:rPr>
        <w:t xml:space="preserve"> base year. This ratio allows us to measure changes which are due to reductions in consumption as opposed to changes in the size or </w:t>
      </w:r>
      <w:r w:rsidDel="00000000" w:rsidR="00000000" w:rsidRPr="00000000">
        <w:rPr>
          <w:rFonts w:ascii="Helvetica" w:cs="Helvetica" w:eastAsia="Helvetica" w:hAnsi="Helvetica"/>
          <w:highlight w:val="white"/>
          <w:rtl w:val="0"/>
        </w:rPr>
        <w:t xml:space="preserve">number of</w:t>
      </w:r>
      <w:r w:rsidDel="00000000" w:rsidR="00000000" w:rsidRPr="00000000">
        <w:rPr>
          <w:rFonts w:ascii="Helvetica" w:cs="Helvetica" w:eastAsia="Helvetica" w:hAnsi="Helvetica"/>
          <w:highlight w:val="white"/>
          <w:rtl w:val="0"/>
        </w:rPr>
        <w:t xml:space="preserve"> properties within our portfolio. </w:t>
      </w:r>
      <w:r w:rsidDel="00000000" w:rsidR="00000000" w:rsidRPr="00000000">
        <w:br w:type="page"/>
      </w:r>
      <w:r w:rsidDel="00000000" w:rsidR="00000000" w:rsidRPr="00000000">
        <w:rPr>
          <w:rtl w:val="0"/>
        </w:rPr>
      </w:r>
    </w:p>
    <w:bookmarkStart w:colFirst="0" w:colLast="0" w:name="b4bjzau1e5x0" w:id="32"/>
    <w:bookmarkEnd w:id="32"/>
    <w:p w:rsidR="00000000" w:rsidDel="00000000" w:rsidP="00000000" w:rsidRDefault="00000000" w:rsidRPr="00000000" w14:paraId="00000079">
      <w:pPr>
        <w:pStyle w:val="Heading3"/>
        <w:pageBreakBefore w:val="0"/>
        <w:widowControl w:val="0"/>
        <w:numPr>
          <w:ilvl w:val="1"/>
          <w:numId w:val="4"/>
        </w:numPr>
        <w:spacing w:after="100" w:line="360" w:lineRule="auto"/>
        <w:ind w:left="1440" w:hanging="360"/>
        <w:rPr/>
      </w:pPr>
      <w:bookmarkStart w:colFirst="0" w:colLast="0" w:name="_mvaob05elyug" w:id="33"/>
      <w:bookmarkEnd w:id="33"/>
      <w:r w:rsidDel="00000000" w:rsidR="00000000" w:rsidRPr="00000000">
        <w:rPr>
          <w:rtl w:val="0"/>
        </w:rPr>
        <w:t xml:space="preserve">Results by scope and activity</w:t>
      </w:r>
    </w:p>
    <w:p w:rsidR="00000000" w:rsidDel="00000000" w:rsidP="00000000" w:rsidRDefault="00000000" w:rsidRPr="00000000" w14:paraId="0000007A">
      <w:pPr>
        <w:pageBreakBefore w:val="0"/>
        <w:spacing w:line="360" w:lineRule="auto"/>
        <w:ind w:left="425.19685039370086" w:firstLine="0"/>
        <w:rPr>
          <w:rFonts w:ascii="Helvetica" w:cs="Helvetica" w:eastAsia="Helvetica" w:hAnsi="Helvetica"/>
          <w:b w:val="1"/>
          <w:sz w:val="20"/>
          <w:szCs w:val="20"/>
        </w:rPr>
      </w:pPr>
      <w:r w:rsidDel="00000000" w:rsidR="00000000" w:rsidRPr="00000000">
        <w:rPr>
          <w:rtl w:val="0"/>
        </w:rPr>
      </w:r>
    </w:p>
    <w:p w:rsidR="00000000" w:rsidDel="00000000" w:rsidP="00000000" w:rsidRDefault="00000000" w:rsidRPr="00000000" w14:paraId="0000007B">
      <w:pPr>
        <w:pageBreakBefore w:val="0"/>
        <w:spacing w:line="360" w:lineRule="auto"/>
        <w:ind w:left="0" w:firstLine="0"/>
        <w:rPr>
          <w:rFonts w:ascii="Helvetica" w:cs="Helvetica" w:eastAsia="Helvetica" w:hAnsi="Helvetica"/>
          <w:sz w:val="20"/>
          <w:szCs w:val="20"/>
          <w:vertAlign w:val="baseline"/>
        </w:rPr>
      </w:pPr>
      <w:r w:rsidDel="00000000" w:rsidR="00000000" w:rsidRPr="00000000">
        <w:rPr>
          <w:rFonts w:ascii="Helvetica" w:cs="Helvetica" w:eastAsia="Helvetica" w:hAnsi="Helvetica"/>
          <w:b w:val="1"/>
          <w:sz w:val="20"/>
          <w:szCs w:val="20"/>
          <w:rtl w:val="0"/>
        </w:rPr>
        <w:t xml:space="preserve">Table 2: GHG emissions by scope for current period and baseline year</w:t>
      </w:r>
      <w:r w:rsidDel="00000000" w:rsidR="00000000" w:rsidRPr="00000000">
        <w:rPr>
          <w:rtl w:val="0"/>
        </w:rPr>
      </w:r>
    </w:p>
    <w:tbl>
      <w:tblPr>
        <w:tblStyle w:val="Table2"/>
        <w:tblW w:w="85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0"/>
        <w:gridCol w:w="2175"/>
        <w:gridCol w:w="2160"/>
        <w:tblGridChange w:id="0">
          <w:tblGrid>
            <w:gridCol w:w="4260"/>
            <w:gridCol w:w="2175"/>
            <w:gridCol w:w="2160"/>
          </w:tblGrid>
        </w:tblGridChange>
      </w:tblGrid>
      <w:tr>
        <w:trPr>
          <w:cantSplit w:val="0"/>
          <w:trHeight w:val="380" w:hRule="atLeast"/>
          <w:tblHeader w:val="0"/>
        </w:trPr>
        <w:tc>
          <w:tcPr>
            <w:vAlign w:val="center"/>
          </w:tcPr>
          <w:p w:rsidR="00000000" w:rsidDel="00000000" w:rsidP="00000000" w:rsidRDefault="00000000" w:rsidRPr="00000000" w14:paraId="0000007C">
            <w:pPr>
              <w:pageBreakBefore w:val="0"/>
              <w:jc w:val="center"/>
              <w:rPr>
                <w:rFonts w:ascii="Helvetica" w:cs="Helvetica" w:eastAsia="Helvetica" w:hAnsi="Helvetica"/>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7D">
            <w:pPr>
              <w:pageBreakBefore w:val="0"/>
              <w:jc w:val="center"/>
              <w:rPr>
                <w:rFonts w:ascii="Helvetica" w:cs="Helvetica" w:eastAsia="Helvetica" w:hAnsi="Helvetica"/>
                <w:sz w:val="22"/>
                <w:szCs w:val="22"/>
                <w:vertAlign w:val="baseline"/>
              </w:rPr>
            </w:pPr>
            <w:r w:rsidDel="00000000" w:rsidR="00000000" w:rsidRPr="00000000">
              <w:rPr>
                <w:rFonts w:ascii="Helvetica" w:cs="Helvetica" w:eastAsia="Helvetica" w:hAnsi="Helvetica"/>
                <w:sz w:val="22"/>
                <w:szCs w:val="22"/>
                <w:vertAlign w:val="baseline"/>
                <w:rtl w:val="0"/>
              </w:rPr>
              <w:t xml:space="preserve">Tonnes of CO</w:t>
            </w:r>
            <w:r w:rsidDel="00000000" w:rsidR="00000000" w:rsidRPr="00000000">
              <w:rPr>
                <w:rFonts w:ascii="Helvetica" w:cs="Helvetica" w:eastAsia="Helvetica" w:hAnsi="Helvetica"/>
                <w:sz w:val="22"/>
                <w:szCs w:val="22"/>
                <w:vertAlign w:val="subscript"/>
                <w:rtl w:val="0"/>
              </w:rPr>
              <w:t xml:space="preserve">2</w:t>
            </w:r>
            <w:r w:rsidDel="00000000" w:rsidR="00000000" w:rsidRPr="00000000">
              <w:rPr>
                <w:rFonts w:ascii="Helvetica" w:cs="Helvetica" w:eastAsia="Helvetica" w:hAnsi="Helvetica"/>
                <w:sz w:val="22"/>
                <w:szCs w:val="22"/>
                <w:vertAlign w:val="baseline"/>
                <w:rtl w:val="0"/>
              </w:rPr>
              <w:t xml:space="preserve">e</w:t>
            </w:r>
          </w:p>
        </w:tc>
      </w:tr>
      <w:tr>
        <w:trPr>
          <w:cantSplit w:val="0"/>
          <w:trHeight w:val="380" w:hRule="atLeast"/>
          <w:tblHeader w:val="0"/>
        </w:trPr>
        <w:tc>
          <w:tcPr>
            <w:shd w:fill="ffffff" w:val="clear"/>
            <w:vAlign w:val="center"/>
          </w:tcPr>
          <w:p w:rsidR="00000000" w:rsidDel="00000000" w:rsidP="00000000" w:rsidRDefault="00000000" w:rsidRPr="00000000" w14:paraId="0000007F">
            <w:pPr>
              <w:pageBreakBefore w:val="0"/>
              <w:jc w:val="center"/>
              <w:rPr>
                <w:rFonts w:ascii="Helvetica" w:cs="Helvetica" w:eastAsia="Helvetica" w:hAnsi="Helvetica"/>
                <w:sz w:val="22"/>
                <w:szCs w:val="22"/>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80">
            <w:pPr>
              <w:pageBreakBefore w:val="0"/>
              <w:jc w:val="center"/>
              <w:rPr>
                <w:rFonts w:ascii="Helvetica" w:cs="Helvetica" w:eastAsia="Helvetica" w:hAnsi="Helvetica"/>
                <w:sz w:val="22"/>
                <w:szCs w:val="22"/>
                <w:highlight w:val="white"/>
                <w:vertAlign w:val="baseline"/>
              </w:rPr>
            </w:pPr>
            <w:r w:rsidDel="00000000" w:rsidR="00000000" w:rsidRPr="00000000">
              <w:rPr>
                <w:rFonts w:ascii="Helvetica" w:cs="Helvetica" w:eastAsia="Helvetica" w:hAnsi="Helvetica"/>
                <w:sz w:val="22"/>
                <w:szCs w:val="22"/>
                <w:highlight w:val="white"/>
                <w:vertAlign w:val="baseline"/>
                <w:rtl w:val="0"/>
              </w:rPr>
              <w:t xml:space="preserve">20</w:t>
            </w:r>
            <w:r w:rsidDel="00000000" w:rsidR="00000000" w:rsidRPr="00000000">
              <w:rPr>
                <w:rFonts w:ascii="Helvetica" w:cs="Helvetica" w:eastAsia="Helvetica" w:hAnsi="Helvetica"/>
                <w:sz w:val="22"/>
                <w:szCs w:val="22"/>
                <w:highlight w:val="white"/>
                <w:rtl w:val="0"/>
              </w:rPr>
              <w:t xml:space="preserve">23</w:t>
            </w:r>
            <w:r w:rsidDel="00000000" w:rsidR="00000000" w:rsidRPr="00000000">
              <w:rPr>
                <w:rtl w:val="0"/>
              </w:rPr>
            </w:r>
          </w:p>
        </w:tc>
        <w:tc>
          <w:tcPr>
            <w:shd w:fill="ccffcc" w:val="clear"/>
            <w:vAlign w:val="center"/>
          </w:tcPr>
          <w:p w:rsidR="00000000" w:rsidDel="00000000" w:rsidP="00000000" w:rsidRDefault="00000000" w:rsidRPr="00000000" w14:paraId="00000081">
            <w:pPr>
              <w:pageBreakBefore w:val="0"/>
              <w:jc w:val="center"/>
              <w:rPr>
                <w:rFonts w:ascii="Helvetica" w:cs="Helvetica" w:eastAsia="Helvetica" w:hAnsi="Helvetica"/>
                <w:sz w:val="22"/>
                <w:szCs w:val="22"/>
                <w:vertAlign w:val="baseline"/>
              </w:rPr>
            </w:pPr>
            <w:r w:rsidDel="00000000" w:rsidR="00000000" w:rsidRPr="00000000">
              <w:rPr>
                <w:rFonts w:ascii="Helvetica" w:cs="Helvetica" w:eastAsia="Helvetica" w:hAnsi="Helvetica"/>
                <w:sz w:val="22"/>
                <w:szCs w:val="22"/>
                <w:vertAlign w:val="baseline"/>
                <w:rtl w:val="0"/>
              </w:rPr>
              <w:t xml:space="preserve">Base Year 2008</w:t>
            </w:r>
          </w:p>
        </w:tc>
      </w:tr>
      <w:tr>
        <w:trPr>
          <w:cantSplit w:val="0"/>
          <w:trHeight w:val="440" w:hRule="atLeast"/>
          <w:tblHeader w:val="0"/>
        </w:trPr>
        <w:tc>
          <w:tcPr>
            <w:shd w:fill="ffffff" w:val="clear"/>
            <w:vAlign w:val="center"/>
          </w:tcPr>
          <w:p w:rsidR="00000000" w:rsidDel="00000000" w:rsidP="00000000" w:rsidRDefault="00000000" w:rsidRPr="00000000" w14:paraId="00000082">
            <w:pPr>
              <w:pageBreakBefore w:val="0"/>
              <w:rPr>
                <w:rFonts w:ascii="Helvetica" w:cs="Helvetica" w:eastAsia="Helvetica" w:hAnsi="Helvetica"/>
                <w:sz w:val="22"/>
                <w:szCs w:val="22"/>
                <w:vertAlign w:val="baseline"/>
              </w:rPr>
            </w:pPr>
            <w:r w:rsidDel="00000000" w:rsidR="00000000" w:rsidRPr="00000000">
              <w:rPr>
                <w:rFonts w:ascii="Helvetica" w:cs="Helvetica" w:eastAsia="Helvetica" w:hAnsi="Helvetica"/>
                <w:b w:val="1"/>
                <w:sz w:val="22"/>
                <w:szCs w:val="22"/>
                <w:vertAlign w:val="baseline"/>
                <w:rtl w:val="0"/>
              </w:rPr>
              <w:t xml:space="preserve">Scope 1</w:t>
            </w:r>
            <w:r w:rsidDel="00000000" w:rsidR="00000000" w:rsidRPr="00000000">
              <w:rPr>
                <w:rtl w:val="0"/>
              </w:rPr>
            </w:r>
          </w:p>
        </w:tc>
        <w:tc>
          <w:tcPr>
            <w:shd w:fill="ffffff" w:val="clear"/>
            <w:vAlign w:val="center"/>
          </w:tcPr>
          <w:p w:rsidR="00000000" w:rsidDel="00000000" w:rsidP="00000000" w:rsidRDefault="00000000" w:rsidRPr="00000000" w14:paraId="00000083">
            <w:pPr>
              <w:pageBreakBefore w:val="0"/>
              <w:jc w:val="center"/>
              <w:rPr>
                <w:rFonts w:ascii="Helvetica" w:cs="Helvetica" w:eastAsia="Helvetica" w:hAnsi="Helvetica"/>
                <w:sz w:val="22"/>
                <w:szCs w:val="22"/>
                <w:highlight w:val="white"/>
                <w:vertAlign w:val="baseline"/>
              </w:rPr>
            </w:pPr>
            <w:r w:rsidDel="00000000" w:rsidR="00000000" w:rsidRPr="00000000">
              <w:rPr>
                <w:rFonts w:ascii="Helvetica" w:cs="Helvetica" w:eastAsia="Helvetica" w:hAnsi="Helvetica"/>
                <w:sz w:val="22"/>
                <w:szCs w:val="22"/>
                <w:highlight w:val="white"/>
                <w:rtl w:val="0"/>
              </w:rPr>
              <w:t xml:space="preserve">2,950</w:t>
            </w:r>
            <w:r w:rsidDel="00000000" w:rsidR="00000000" w:rsidRPr="00000000">
              <w:rPr>
                <w:rtl w:val="0"/>
              </w:rPr>
            </w:r>
          </w:p>
        </w:tc>
        <w:tc>
          <w:tcPr>
            <w:shd w:fill="ccffcc" w:val="clear"/>
            <w:vAlign w:val="center"/>
          </w:tcPr>
          <w:p w:rsidR="00000000" w:rsidDel="00000000" w:rsidP="00000000" w:rsidRDefault="00000000" w:rsidRPr="00000000" w14:paraId="00000084">
            <w:pPr>
              <w:pageBreakBefore w:val="0"/>
              <w:jc w:val="center"/>
              <w:rPr>
                <w:rFonts w:ascii="Helvetica" w:cs="Helvetica" w:eastAsia="Helvetica" w:hAnsi="Helvetica"/>
                <w:sz w:val="22"/>
                <w:szCs w:val="22"/>
                <w:vertAlign w:val="baseline"/>
              </w:rPr>
            </w:pPr>
            <w:r w:rsidDel="00000000" w:rsidR="00000000" w:rsidRPr="00000000">
              <w:rPr>
                <w:rFonts w:ascii="Helvetica" w:cs="Helvetica" w:eastAsia="Helvetica" w:hAnsi="Helvetica"/>
                <w:sz w:val="22"/>
                <w:szCs w:val="22"/>
                <w:rtl w:val="0"/>
              </w:rPr>
              <w:t xml:space="preserve">6,095</w:t>
            </w:r>
            <w:r w:rsidDel="00000000" w:rsidR="00000000" w:rsidRPr="00000000">
              <w:rPr>
                <w:rtl w:val="0"/>
              </w:rPr>
            </w:r>
          </w:p>
        </w:tc>
      </w:tr>
      <w:tr>
        <w:trPr>
          <w:cantSplit w:val="0"/>
          <w:trHeight w:val="440" w:hRule="atLeast"/>
          <w:tblHeader w:val="0"/>
        </w:trPr>
        <w:tc>
          <w:tcPr>
            <w:tcBorders>
              <w:bottom w:color="000000" w:space="0" w:sz="4" w:val="single"/>
            </w:tcBorders>
            <w:shd w:fill="ffffff" w:val="clear"/>
            <w:vAlign w:val="center"/>
          </w:tcPr>
          <w:p w:rsidR="00000000" w:rsidDel="00000000" w:rsidP="00000000" w:rsidRDefault="00000000" w:rsidRPr="00000000" w14:paraId="00000085">
            <w:pPr>
              <w:pageBreakBefore w:val="0"/>
              <w:rPr>
                <w:rFonts w:ascii="Helvetica" w:cs="Helvetica" w:eastAsia="Helvetica" w:hAnsi="Helvetica"/>
                <w:sz w:val="22"/>
                <w:szCs w:val="22"/>
                <w:vertAlign w:val="baseline"/>
              </w:rPr>
            </w:pPr>
            <w:r w:rsidDel="00000000" w:rsidR="00000000" w:rsidRPr="00000000">
              <w:rPr>
                <w:rFonts w:ascii="Helvetica" w:cs="Helvetica" w:eastAsia="Helvetica" w:hAnsi="Helvetica"/>
                <w:b w:val="1"/>
                <w:sz w:val="22"/>
                <w:szCs w:val="22"/>
                <w:vertAlign w:val="baseline"/>
                <w:rtl w:val="0"/>
              </w:rPr>
              <w:t xml:space="preserve">Scope 2</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86">
            <w:pPr>
              <w:pageBreakBefore w:val="0"/>
              <w:jc w:val="center"/>
              <w:rPr>
                <w:rFonts w:ascii="Helvetica" w:cs="Helvetica" w:eastAsia="Helvetica" w:hAnsi="Helvetica"/>
                <w:sz w:val="22"/>
                <w:szCs w:val="22"/>
                <w:highlight w:val="white"/>
                <w:vertAlign w:val="baseline"/>
              </w:rPr>
            </w:pPr>
            <w:r w:rsidDel="00000000" w:rsidR="00000000" w:rsidRPr="00000000">
              <w:rPr>
                <w:rFonts w:ascii="Helvetica" w:cs="Helvetica" w:eastAsia="Helvetica" w:hAnsi="Helvetica"/>
                <w:sz w:val="22"/>
                <w:szCs w:val="22"/>
                <w:highlight w:val="white"/>
                <w:rtl w:val="0"/>
              </w:rPr>
              <w:t xml:space="preserve">3,040</w:t>
            </w:r>
            <w:r w:rsidDel="00000000" w:rsidR="00000000" w:rsidRPr="00000000">
              <w:rPr>
                <w:rtl w:val="0"/>
              </w:rPr>
            </w:r>
          </w:p>
        </w:tc>
        <w:tc>
          <w:tcPr>
            <w:tcBorders>
              <w:bottom w:color="000000" w:space="0" w:sz="4" w:val="single"/>
            </w:tcBorders>
            <w:shd w:fill="ccffcc" w:val="clear"/>
            <w:vAlign w:val="center"/>
          </w:tcPr>
          <w:p w:rsidR="00000000" w:rsidDel="00000000" w:rsidP="00000000" w:rsidRDefault="00000000" w:rsidRPr="00000000" w14:paraId="00000087">
            <w:pPr>
              <w:pageBreakBefore w:val="0"/>
              <w:jc w:val="center"/>
              <w:rPr>
                <w:rFonts w:ascii="Helvetica" w:cs="Helvetica" w:eastAsia="Helvetica" w:hAnsi="Helvetica"/>
                <w:sz w:val="22"/>
                <w:szCs w:val="22"/>
                <w:vertAlign w:val="baseline"/>
              </w:rPr>
            </w:pPr>
            <w:r w:rsidDel="00000000" w:rsidR="00000000" w:rsidRPr="00000000">
              <w:rPr>
                <w:rFonts w:ascii="Helvetica" w:cs="Helvetica" w:eastAsia="Helvetica" w:hAnsi="Helvetica"/>
                <w:sz w:val="22"/>
                <w:szCs w:val="22"/>
                <w:rtl w:val="0"/>
              </w:rPr>
              <w:t xml:space="preserve">10,012</w:t>
            </w:r>
            <w:r w:rsidDel="00000000" w:rsidR="00000000" w:rsidRPr="00000000">
              <w:rPr>
                <w:rtl w:val="0"/>
              </w:rPr>
            </w:r>
          </w:p>
        </w:tc>
      </w:tr>
      <w:tr>
        <w:trPr>
          <w:cantSplit w:val="0"/>
          <w:trHeight w:val="440" w:hRule="atLeast"/>
          <w:tblHeader w:val="0"/>
        </w:trPr>
        <w:tc>
          <w:tcPr>
            <w:tcBorders>
              <w:bottom w:color="000000" w:space="0" w:sz="4" w:val="single"/>
            </w:tcBorders>
            <w:shd w:fill="ffffff" w:val="clear"/>
            <w:vAlign w:val="center"/>
          </w:tcPr>
          <w:p w:rsidR="00000000" w:rsidDel="00000000" w:rsidP="00000000" w:rsidRDefault="00000000" w:rsidRPr="00000000" w14:paraId="00000088">
            <w:pPr>
              <w:pageBreakBefore w:val="0"/>
              <w:rPr>
                <w:rFonts w:ascii="Helvetica" w:cs="Helvetica" w:eastAsia="Helvetica" w:hAnsi="Helvetica"/>
                <w:sz w:val="22"/>
                <w:szCs w:val="22"/>
                <w:vertAlign w:val="baseline"/>
              </w:rPr>
            </w:pPr>
            <w:r w:rsidDel="00000000" w:rsidR="00000000" w:rsidRPr="00000000">
              <w:rPr>
                <w:rFonts w:ascii="Helvetica" w:cs="Helvetica" w:eastAsia="Helvetica" w:hAnsi="Helvetica"/>
                <w:b w:val="1"/>
                <w:sz w:val="22"/>
                <w:szCs w:val="22"/>
                <w:vertAlign w:val="baseline"/>
                <w:rtl w:val="0"/>
              </w:rPr>
              <w:t xml:space="preserve">Scope 3</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89">
            <w:pPr>
              <w:pageBreakBefore w:val="0"/>
              <w:jc w:val="center"/>
              <w:rPr>
                <w:rFonts w:ascii="Helvetica" w:cs="Helvetica" w:eastAsia="Helvetica" w:hAnsi="Helvetica"/>
                <w:sz w:val="22"/>
                <w:szCs w:val="22"/>
                <w:highlight w:val="white"/>
              </w:rPr>
            </w:pPr>
            <w:r w:rsidDel="00000000" w:rsidR="00000000" w:rsidRPr="00000000">
              <w:rPr>
                <w:rFonts w:ascii="Helvetica" w:cs="Helvetica" w:eastAsia="Helvetica" w:hAnsi="Helvetica"/>
                <w:sz w:val="22"/>
                <w:szCs w:val="22"/>
                <w:highlight w:val="white"/>
                <w:rtl w:val="0"/>
              </w:rPr>
              <w:t xml:space="preserve">1,393</w:t>
            </w:r>
          </w:p>
        </w:tc>
        <w:tc>
          <w:tcPr>
            <w:tcBorders>
              <w:bottom w:color="000000" w:space="0" w:sz="4" w:val="single"/>
            </w:tcBorders>
            <w:shd w:fill="ccffcc" w:val="clear"/>
            <w:vAlign w:val="center"/>
          </w:tcPr>
          <w:p w:rsidR="00000000" w:rsidDel="00000000" w:rsidP="00000000" w:rsidRDefault="00000000" w:rsidRPr="00000000" w14:paraId="0000008A">
            <w:pPr>
              <w:pageBreakBefore w:val="0"/>
              <w:jc w:val="center"/>
              <w:rPr>
                <w:rFonts w:ascii="Helvetica" w:cs="Helvetica" w:eastAsia="Helvetica" w:hAnsi="Helvetica"/>
                <w:sz w:val="22"/>
                <w:szCs w:val="22"/>
                <w:vertAlign w:val="baseline"/>
              </w:rPr>
            </w:pPr>
            <w:r w:rsidDel="00000000" w:rsidR="00000000" w:rsidRPr="00000000">
              <w:rPr>
                <w:rFonts w:ascii="Helvetica" w:cs="Helvetica" w:eastAsia="Helvetica" w:hAnsi="Helvetica"/>
                <w:sz w:val="22"/>
                <w:szCs w:val="22"/>
                <w:rtl w:val="0"/>
              </w:rPr>
              <w:t xml:space="preserve">1,010</w:t>
            </w:r>
            <w:r w:rsidDel="00000000" w:rsidR="00000000" w:rsidRPr="00000000">
              <w:rPr>
                <w:rtl w:val="0"/>
              </w:rPr>
            </w:r>
          </w:p>
        </w:tc>
      </w:tr>
      <w:tr>
        <w:trPr>
          <w:cantSplit w:val="0"/>
          <w:trHeight w:val="440" w:hRule="atLeast"/>
          <w:tblHeader w:val="0"/>
        </w:trPr>
        <w:tc>
          <w:tcPr>
            <w:tcBorders>
              <w:bottom w:color="000000" w:space="0" w:sz="4" w:val="single"/>
            </w:tcBorders>
            <w:shd w:fill="ffffff" w:val="clear"/>
            <w:vAlign w:val="center"/>
          </w:tcPr>
          <w:p w:rsidR="00000000" w:rsidDel="00000000" w:rsidP="00000000" w:rsidRDefault="00000000" w:rsidRPr="00000000" w14:paraId="0000008B">
            <w:pPr>
              <w:pageBreakBefore w:val="0"/>
              <w:rPr>
                <w:rFonts w:ascii="Helvetica" w:cs="Helvetica" w:eastAsia="Helvetica" w:hAnsi="Helvetica"/>
                <w:sz w:val="22"/>
                <w:szCs w:val="22"/>
                <w:vertAlign w:val="baseline"/>
              </w:rPr>
            </w:pPr>
            <w:r w:rsidDel="00000000" w:rsidR="00000000" w:rsidRPr="00000000">
              <w:rPr>
                <w:rFonts w:ascii="Helvetica" w:cs="Helvetica" w:eastAsia="Helvetica" w:hAnsi="Helvetica"/>
                <w:b w:val="1"/>
                <w:sz w:val="22"/>
                <w:szCs w:val="22"/>
                <w:vertAlign w:val="baseline"/>
                <w:rtl w:val="0"/>
              </w:rPr>
              <w:t xml:space="preserve">Outside of Scope</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8C">
            <w:pPr>
              <w:pageBreakBefore w:val="0"/>
              <w:jc w:val="center"/>
              <w:rPr>
                <w:rFonts w:ascii="Helvetica" w:cs="Helvetica" w:eastAsia="Helvetica" w:hAnsi="Helvetica"/>
                <w:sz w:val="22"/>
                <w:szCs w:val="22"/>
                <w:highlight w:val="white"/>
                <w:vertAlign w:val="baseline"/>
              </w:rPr>
            </w:pPr>
            <w:r w:rsidDel="00000000" w:rsidR="00000000" w:rsidRPr="00000000">
              <w:rPr>
                <w:rFonts w:ascii="Helvetica" w:cs="Helvetica" w:eastAsia="Helvetica" w:hAnsi="Helvetica"/>
                <w:sz w:val="22"/>
                <w:szCs w:val="22"/>
                <w:highlight w:val="white"/>
                <w:rtl w:val="0"/>
              </w:rPr>
              <w:t xml:space="preserve">61</w:t>
            </w:r>
            <w:r w:rsidDel="00000000" w:rsidR="00000000" w:rsidRPr="00000000">
              <w:rPr>
                <w:rtl w:val="0"/>
              </w:rPr>
            </w:r>
          </w:p>
        </w:tc>
        <w:tc>
          <w:tcPr>
            <w:tcBorders>
              <w:bottom w:color="000000" w:space="0" w:sz="4" w:val="single"/>
            </w:tcBorders>
            <w:shd w:fill="ccffcc" w:val="clear"/>
            <w:vAlign w:val="center"/>
          </w:tcPr>
          <w:p w:rsidR="00000000" w:rsidDel="00000000" w:rsidP="00000000" w:rsidRDefault="00000000" w:rsidRPr="00000000" w14:paraId="0000008D">
            <w:pPr>
              <w:pageBreakBefore w:val="0"/>
              <w:jc w:val="center"/>
              <w:rPr>
                <w:rFonts w:ascii="Helvetica" w:cs="Helvetica" w:eastAsia="Helvetica" w:hAnsi="Helvetica"/>
                <w:sz w:val="22"/>
                <w:szCs w:val="22"/>
                <w:vertAlign w:val="baseline"/>
              </w:rPr>
            </w:pPr>
            <w:r w:rsidDel="00000000" w:rsidR="00000000" w:rsidRPr="00000000">
              <w:rPr>
                <w:rFonts w:ascii="Helvetica" w:cs="Helvetica" w:eastAsia="Helvetica" w:hAnsi="Helvetica"/>
                <w:sz w:val="22"/>
                <w:szCs w:val="22"/>
                <w:vertAlign w:val="baseline"/>
                <w:rtl w:val="0"/>
              </w:rPr>
              <w:t xml:space="preserve">6</w:t>
            </w:r>
          </w:p>
        </w:tc>
      </w:tr>
      <w:tr>
        <w:trPr>
          <w:cantSplit w:val="0"/>
          <w:trHeight w:val="375" w:hRule="atLeast"/>
          <w:tblHeader w:val="0"/>
        </w:trPr>
        <w:tc>
          <w:tcPr>
            <w:shd w:fill="ccffcc" w:val="clear"/>
            <w:vAlign w:val="center"/>
          </w:tcPr>
          <w:p w:rsidR="00000000" w:rsidDel="00000000" w:rsidP="00000000" w:rsidRDefault="00000000" w:rsidRPr="00000000" w14:paraId="0000008E">
            <w:pPr>
              <w:pageBreakBefore w:val="0"/>
              <w:rPr>
                <w:rFonts w:ascii="Helvetica" w:cs="Helvetica" w:eastAsia="Helvetica" w:hAnsi="Helvetica"/>
                <w:sz w:val="22"/>
                <w:szCs w:val="22"/>
                <w:vertAlign w:val="baseline"/>
              </w:rPr>
            </w:pPr>
            <w:r w:rsidDel="00000000" w:rsidR="00000000" w:rsidRPr="00000000">
              <w:rPr>
                <w:rFonts w:ascii="Helvetica" w:cs="Helvetica" w:eastAsia="Helvetica" w:hAnsi="Helvetica"/>
                <w:b w:val="1"/>
                <w:sz w:val="22"/>
                <w:szCs w:val="22"/>
                <w:vertAlign w:val="baseline"/>
                <w:rtl w:val="0"/>
              </w:rPr>
              <w:t xml:space="preserve">Total gross emissions</w:t>
            </w:r>
            <w:r w:rsidDel="00000000" w:rsidR="00000000" w:rsidRPr="00000000">
              <w:rPr>
                <w:rtl w:val="0"/>
              </w:rPr>
            </w:r>
          </w:p>
        </w:tc>
        <w:tc>
          <w:tcPr>
            <w:shd w:fill="ccffcc" w:val="clear"/>
            <w:vAlign w:val="center"/>
          </w:tcPr>
          <w:p w:rsidR="00000000" w:rsidDel="00000000" w:rsidP="00000000" w:rsidRDefault="00000000" w:rsidRPr="00000000" w14:paraId="0000008F">
            <w:pPr>
              <w:pageBreakBefore w:val="0"/>
              <w:jc w:val="center"/>
              <w:rPr>
                <w:rFonts w:ascii="Helvetica" w:cs="Helvetica" w:eastAsia="Helvetica" w:hAnsi="Helvetica"/>
                <w:sz w:val="22"/>
                <w:szCs w:val="22"/>
                <w:shd w:fill="ccffcc" w:val="clear"/>
              </w:rPr>
            </w:pPr>
            <w:r w:rsidDel="00000000" w:rsidR="00000000" w:rsidRPr="00000000">
              <w:rPr>
                <w:rFonts w:ascii="Helvetica" w:cs="Helvetica" w:eastAsia="Helvetica" w:hAnsi="Helvetica"/>
                <w:sz w:val="22"/>
                <w:szCs w:val="22"/>
                <w:shd w:fill="ccffcc" w:val="clear"/>
                <w:rtl w:val="0"/>
              </w:rPr>
              <w:t xml:space="preserve">7,444</w:t>
            </w:r>
          </w:p>
        </w:tc>
        <w:tc>
          <w:tcPr>
            <w:shd w:fill="ccffcc" w:val="clear"/>
            <w:vAlign w:val="center"/>
          </w:tcPr>
          <w:p w:rsidR="00000000" w:rsidDel="00000000" w:rsidP="00000000" w:rsidRDefault="00000000" w:rsidRPr="00000000" w14:paraId="00000090">
            <w:pPr>
              <w:pageBreakBefore w:val="0"/>
              <w:jc w:val="center"/>
              <w:rPr>
                <w:rFonts w:ascii="Helvetica" w:cs="Helvetica" w:eastAsia="Helvetica" w:hAnsi="Helvetica"/>
                <w:sz w:val="22"/>
                <w:szCs w:val="22"/>
                <w:vertAlign w:val="baseline"/>
              </w:rPr>
            </w:pPr>
            <w:r w:rsidDel="00000000" w:rsidR="00000000" w:rsidRPr="00000000">
              <w:rPr>
                <w:rFonts w:ascii="Helvetica" w:cs="Helvetica" w:eastAsia="Helvetica" w:hAnsi="Helvetica"/>
                <w:sz w:val="22"/>
                <w:szCs w:val="22"/>
                <w:rtl w:val="0"/>
              </w:rPr>
              <w:t xml:space="preserve">17,123</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91">
            <w:pPr>
              <w:pageBreakBefore w:val="0"/>
              <w:rPr>
                <w:rFonts w:ascii="Helvetica" w:cs="Helvetica" w:eastAsia="Helvetica" w:hAnsi="Helvetica"/>
                <w:sz w:val="22"/>
                <w:szCs w:val="22"/>
                <w:vertAlign w:val="baseline"/>
              </w:rPr>
            </w:pPr>
            <w:r w:rsidDel="00000000" w:rsidR="00000000" w:rsidRPr="00000000">
              <w:rPr>
                <w:rFonts w:ascii="Helvetica" w:cs="Helvetica" w:eastAsia="Helvetica" w:hAnsi="Helvetica"/>
                <w:sz w:val="22"/>
                <w:szCs w:val="22"/>
                <w:vertAlign w:val="baseline"/>
                <w:rtl w:val="0"/>
              </w:rPr>
              <w:t xml:space="preserve">Intensity measurement Scopes 1 &amp; 2 ‘Kilograms of CO</w:t>
            </w:r>
            <w:r w:rsidDel="00000000" w:rsidR="00000000" w:rsidRPr="00000000">
              <w:rPr>
                <w:rFonts w:ascii="Helvetica" w:cs="Helvetica" w:eastAsia="Helvetica" w:hAnsi="Helvetica"/>
                <w:sz w:val="22"/>
                <w:szCs w:val="22"/>
                <w:vertAlign w:val="subscript"/>
                <w:rtl w:val="0"/>
              </w:rPr>
              <w:t xml:space="preserve">2</w:t>
            </w:r>
            <w:r w:rsidDel="00000000" w:rsidR="00000000" w:rsidRPr="00000000">
              <w:rPr>
                <w:rFonts w:ascii="Helvetica" w:cs="Helvetica" w:eastAsia="Helvetica" w:hAnsi="Helvetica"/>
                <w:sz w:val="22"/>
                <w:szCs w:val="22"/>
                <w:vertAlign w:val="baseline"/>
                <w:rtl w:val="0"/>
              </w:rPr>
              <w:t xml:space="preserve">e per sq m of GIA</w:t>
            </w:r>
          </w:p>
        </w:tc>
        <w:tc>
          <w:tcPr>
            <w:shd w:fill="ffffff" w:val="clear"/>
            <w:vAlign w:val="center"/>
          </w:tcPr>
          <w:p w:rsidR="00000000" w:rsidDel="00000000" w:rsidP="00000000" w:rsidRDefault="00000000" w:rsidRPr="00000000" w14:paraId="00000092">
            <w:pPr>
              <w:pageBreakBefore w:val="0"/>
              <w:jc w:val="center"/>
              <w:rPr>
                <w:rFonts w:ascii="Helvetica" w:cs="Helvetica" w:eastAsia="Helvetica" w:hAnsi="Helvetica"/>
                <w:sz w:val="22"/>
                <w:szCs w:val="22"/>
                <w:highlight w:val="white"/>
                <w:vertAlign w:val="baseline"/>
              </w:rPr>
            </w:pPr>
            <w:r w:rsidDel="00000000" w:rsidR="00000000" w:rsidRPr="00000000">
              <w:rPr>
                <w:rFonts w:ascii="Helvetica" w:cs="Helvetica" w:eastAsia="Helvetica" w:hAnsi="Helvetica"/>
                <w:sz w:val="22"/>
                <w:szCs w:val="22"/>
                <w:highlight w:val="white"/>
                <w:rtl w:val="0"/>
              </w:rPr>
              <w:t xml:space="preserve">30.75</w:t>
            </w:r>
            <w:r w:rsidDel="00000000" w:rsidR="00000000" w:rsidRPr="00000000">
              <w:rPr>
                <w:rtl w:val="0"/>
              </w:rPr>
            </w:r>
          </w:p>
        </w:tc>
        <w:tc>
          <w:tcPr>
            <w:shd w:fill="ccffcc" w:val="clear"/>
            <w:vAlign w:val="center"/>
          </w:tcPr>
          <w:p w:rsidR="00000000" w:rsidDel="00000000" w:rsidP="00000000" w:rsidRDefault="00000000" w:rsidRPr="00000000" w14:paraId="00000093">
            <w:pPr>
              <w:pageBreakBefore w:val="0"/>
              <w:jc w:val="center"/>
              <w:rPr>
                <w:rFonts w:ascii="Helvetica" w:cs="Helvetica" w:eastAsia="Helvetica" w:hAnsi="Helvetica"/>
                <w:sz w:val="22"/>
                <w:szCs w:val="22"/>
                <w:vertAlign w:val="baseline"/>
              </w:rPr>
            </w:pPr>
            <w:r w:rsidDel="00000000" w:rsidR="00000000" w:rsidRPr="00000000">
              <w:rPr>
                <w:rFonts w:ascii="Helvetica" w:cs="Helvetica" w:eastAsia="Helvetica" w:hAnsi="Helvetica"/>
                <w:sz w:val="22"/>
                <w:szCs w:val="22"/>
                <w:rtl w:val="0"/>
              </w:rPr>
              <w:t xml:space="preserve">70.95</w:t>
            </w:r>
            <w:r w:rsidDel="00000000" w:rsidR="00000000" w:rsidRPr="00000000">
              <w:rPr>
                <w:rtl w:val="0"/>
              </w:rPr>
            </w:r>
          </w:p>
        </w:tc>
      </w:tr>
    </w:tbl>
    <w:p w:rsidR="00000000" w:rsidDel="00000000" w:rsidP="00000000" w:rsidRDefault="00000000" w:rsidRPr="00000000" w14:paraId="00000094">
      <w:pPr>
        <w:pageBreakBefore w:val="0"/>
        <w:spacing w:line="276" w:lineRule="auto"/>
        <w:ind w:left="720" w:firstLine="0"/>
        <w:rPr>
          <w:rFonts w:ascii="Helvetica" w:cs="Helvetica" w:eastAsia="Helvetica" w:hAnsi="Helvetica"/>
          <w:b w:val="1"/>
          <w:sz w:val="20"/>
          <w:szCs w:val="20"/>
        </w:rPr>
      </w:pPr>
      <w:r w:rsidDel="00000000" w:rsidR="00000000" w:rsidRPr="00000000">
        <w:rPr>
          <w:rtl w:val="0"/>
        </w:rPr>
      </w:r>
    </w:p>
    <w:p w:rsidR="00000000" w:rsidDel="00000000" w:rsidP="00000000" w:rsidRDefault="00000000" w:rsidRPr="00000000" w14:paraId="00000095">
      <w:pPr>
        <w:pageBreakBefore w:val="0"/>
        <w:spacing w:line="276" w:lineRule="auto"/>
        <w:ind w:left="720" w:firstLine="0"/>
        <w:rPr>
          <w:rFonts w:ascii="Helvetica" w:cs="Helvetica" w:eastAsia="Helvetica" w:hAnsi="Helvetica"/>
          <w:b w:val="1"/>
          <w:sz w:val="20"/>
          <w:szCs w:val="20"/>
        </w:rPr>
      </w:pPr>
      <w:r w:rsidDel="00000000" w:rsidR="00000000" w:rsidRPr="00000000">
        <w:rPr>
          <w:rtl w:val="0"/>
        </w:rPr>
      </w:r>
    </w:p>
    <w:p w:rsidR="00000000" w:rsidDel="00000000" w:rsidP="00000000" w:rsidRDefault="00000000" w:rsidRPr="00000000" w14:paraId="00000096">
      <w:pPr>
        <w:pageBreakBefore w:val="0"/>
        <w:spacing w:line="276" w:lineRule="auto"/>
        <w:ind w:left="720" w:firstLine="0"/>
        <w:rPr>
          <w:rFonts w:ascii="Helvetica" w:cs="Helvetica" w:eastAsia="Helvetica" w:hAnsi="Helvetica"/>
          <w:b w:val="1"/>
          <w:sz w:val="20"/>
          <w:szCs w:val="20"/>
        </w:rPr>
      </w:pPr>
      <w:r w:rsidDel="00000000" w:rsidR="00000000" w:rsidRPr="00000000">
        <w:rPr>
          <w:rtl w:val="0"/>
        </w:rPr>
      </w:r>
    </w:p>
    <w:p w:rsidR="00000000" w:rsidDel="00000000" w:rsidP="00000000" w:rsidRDefault="00000000" w:rsidRPr="00000000" w14:paraId="00000097">
      <w:pPr>
        <w:pageBreakBefore w:val="0"/>
        <w:spacing w:line="360" w:lineRule="auto"/>
        <w:ind w:left="0" w:firstLine="0"/>
        <w:rPr>
          <w:rFonts w:ascii="Helvetica" w:cs="Helvetica" w:eastAsia="Helvetica" w:hAnsi="Helvetica"/>
          <w:sz w:val="20"/>
          <w:szCs w:val="20"/>
        </w:rPr>
      </w:pPr>
      <w:r w:rsidDel="00000000" w:rsidR="00000000" w:rsidRPr="00000000">
        <w:rPr>
          <w:rFonts w:ascii="Helvetica" w:cs="Helvetica" w:eastAsia="Helvetica" w:hAnsi="Helvetica"/>
          <w:b w:val="1"/>
          <w:sz w:val="20"/>
          <w:szCs w:val="20"/>
          <w:rtl w:val="0"/>
        </w:rPr>
        <w:t xml:space="preserve">Table 3: GHG emissions by source activity for the year 2023 (1 April 2023 to 31 March 2024)</w:t>
      </w:r>
      <w:r w:rsidDel="00000000" w:rsidR="00000000" w:rsidRPr="00000000">
        <w:rPr>
          <w:rtl w:val="0"/>
        </w:rPr>
      </w:r>
    </w:p>
    <w:tbl>
      <w:tblPr>
        <w:tblStyle w:val="Table3"/>
        <w:tblW w:w="8625.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900"/>
        <w:gridCol w:w="1245"/>
        <w:gridCol w:w="1680"/>
        <w:gridCol w:w="1770"/>
        <w:tblGridChange w:id="0">
          <w:tblGrid>
            <w:gridCol w:w="3030"/>
            <w:gridCol w:w="900"/>
            <w:gridCol w:w="1245"/>
            <w:gridCol w:w="1680"/>
            <w:gridCol w:w="177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8">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b w:val="1"/>
                <w:sz w:val="22"/>
                <w:szCs w:val="22"/>
                <w:rtl w:val="0"/>
              </w:rPr>
              <w:t xml:space="preserve">Scope/Activity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9">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b w:val="1"/>
                <w:sz w:val="22"/>
                <w:szCs w:val="22"/>
                <w:rtl w:val="0"/>
              </w:rPr>
              <w:t xml:space="preserve">Units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A">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b w:val="1"/>
                <w:sz w:val="22"/>
                <w:szCs w:val="22"/>
                <w:rtl w:val="0"/>
              </w:rPr>
              <w:t xml:space="preserve">% of data that is estimated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B">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b w:val="1"/>
                <w:sz w:val="22"/>
                <w:szCs w:val="22"/>
                <w:rtl w:val="0"/>
              </w:rPr>
              <w:t xml:space="preserve">Consumption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C">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b w:val="1"/>
                <w:sz w:val="22"/>
                <w:szCs w:val="22"/>
                <w:rtl w:val="0"/>
              </w:rPr>
              <w:t xml:space="preserve">GHG Emissions (tonnes CO</w:t>
            </w:r>
            <w:r w:rsidDel="00000000" w:rsidR="00000000" w:rsidRPr="00000000">
              <w:rPr>
                <w:rFonts w:ascii="Helvetica" w:cs="Helvetica" w:eastAsia="Helvetica" w:hAnsi="Helvetica"/>
                <w:b w:val="1"/>
                <w:sz w:val="22"/>
                <w:szCs w:val="22"/>
                <w:vertAlign w:val="subscript"/>
                <w:rtl w:val="0"/>
              </w:rPr>
              <w:t xml:space="preserve">2</w:t>
            </w:r>
            <w:r w:rsidDel="00000000" w:rsidR="00000000" w:rsidRPr="00000000">
              <w:rPr>
                <w:rFonts w:ascii="Helvetica" w:cs="Helvetica" w:eastAsia="Helvetica" w:hAnsi="Helvetica"/>
                <w:b w:val="1"/>
                <w:sz w:val="22"/>
                <w:szCs w:val="22"/>
                <w:rtl w:val="0"/>
              </w:rPr>
              <w:t xml:space="preserve">e)</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b w:val="1"/>
                <w:sz w:val="22"/>
                <w:szCs w:val="22"/>
                <w:rtl w:val="0"/>
              </w:rPr>
              <w:t xml:space="preserve">Scope 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9E">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9F">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A0">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A1">
            <w:pPr>
              <w:pageBreakBefore w:val="0"/>
              <w:widowControl w:val="0"/>
              <w:spacing w:line="276" w:lineRule="auto"/>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2">
            <w:pPr>
              <w:pageBreakBefore w:val="0"/>
              <w:widowControl w:val="0"/>
              <w:spacing w:line="276" w:lineRule="auto"/>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Gas Boilers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3">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kwh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5">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15,934,322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6">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2,914,848</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7">
            <w:pPr>
              <w:pageBreakBefore w:val="0"/>
              <w:widowControl w:val="0"/>
              <w:spacing w:line="276" w:lineRule="auto"/>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Diesel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8">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litres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A9">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13,891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34,895</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C">
            <w:pPr>
              <w:pageBreakBefore w:val="0"/>
              <w:widowControl w:val="0"/>
              <w:spacing w:line="276" w:lineRule="auto"/>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Petrol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D">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litres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AE">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F">
            <w:pPr>
              <w:pageBreakBefore w:val="0"/>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0</w:t>
            </w: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b w:val="1"/>
                <w:sz w:val="22"/>
                <w:szCs w:val="22"/>
                <w:rtl w:val="0"/>
              </w:rPr>
              <w:t xml:space="preserve">Scope 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B2">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B3">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B4">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B5">
            <w:pPr>
              <w:pageBreakBefore w:val="0"/>
              <w:widowControl w:val="0"/>
              <w:spacing w:line="276" w:lineRule="auto"/>
              <w:rPr>
                <w:rFonts w:ascii="Arial" w:cs="Arial" w:eastAsia="Arial" w:hAnsi="Arial"/>
                <w:sz w:val="22"/>
                <w:szCs w:val="22"/>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6">
            <w:pPr>
              <w:pageBreakBefore w:val="0"/>
              <w:widowControl w:val="0"/>
              <w:spacing w:line="276" w:lineRule="auto"/>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Electricity - Premises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7">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kwh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8">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9">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10,725,824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A">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2,221,042</w:t>
            </w:r>
            <w:r w:rsidDel="00000000" w:rsidR="00000000" w:rsidRPr="00000000">
              <w:rPr>
                <w:rtl w:val="0"/>
              </w:rPr>
            </w:r>
          </w:p>
        </w:tc>
      </w:tr>
      <w:tr>
        <w:trPr>
          <w:cantSplit w:val="0"/>
          <w:trHeight w:val="3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B">
            <w:pPr>
              <w:pageBreakBefore w:val="0"/>
              <w:widowControl w:val="0"/>
              <w:spacing w:line="276" w:lineRule="auto"/>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Electricity - Street Lighting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C">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kwh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BD">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E">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3,954,133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F">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818,799</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0">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b w:val="1"/>
                <w:sz w:val="22"/>
                <w:szCs w:val="22"/>
                <w:rtl w:val="0"/>
              </w:rPr>
              <w:t xml:space="preserve">Scope 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C1">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C2">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C3">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C4">
            <w:pPr>
              <w:pageBreakBefore w:val="0"/>
              <w:widowControl w:val="0"/>
              <w:spacing w:line="276" w:lineRule="auto"/>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5">
            <w:pPr>
              <w:pageBreakBefore w:val="0"/>
              <w:widowControl w:val="0"/>
              <w:spacing w:line="276" w:lineRule="auto"/>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Business Travel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6">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km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C7">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8">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393,707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65,607</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A">
            <w:pPr>
              <w:pageBreakBefore w:val="0"/>
              <w:widowControl w:val="0"/>
              <w:spacing w:line="276" w:lineRule="auto"/>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Waste Collection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B">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litres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CC">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D">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367,114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E">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1,064,507</w:t>
            </w: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F">
            <w:pPr>
              <w:pageBreakBefore w:val="0"/>
              <w:widowControl w:val="0"/>
              <w:spacing w:line="276" w:lineRule="auto"/>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Transmission &amp; Distribution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0">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kwh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D1">
            <w:pPr>
              <w:pageBreakBefore w:val="0"/>
              <w:widowControl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2">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14,679,957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3">
            <w:pPr>
              <w:pageBreakBefore w:val="0"/>
              <w:widowControl w:val="0"/>
              <w:spacing w:line="276" w:lineRule="auto"/>
              <w:jc w:val="center"/>
              <w:rPr>
                <w:rFonts w:ascii="Arial" w:cs="Arial" w:eastAsia="Arial" w:hAnsi="Arial"/>
                <w:sz w:val="22"/>
                <w:szCs w:val="22"/>
              </w:rPr>
            </w:pPr>
            <w:r w:rsidDel="00000000" w:rsidR="00000000" w:rsidRPr="00000000">
              <w:rPr>
                <w:rFonts w:ascii="Helvetica" w:cs="Helvetica" w:eastAsia="Helvetica" w:hAnsi="Helvetica"/>
                <w:sz w:val="22"/>
                <w:szCs w:val="22"/>
                <w:rtl w:val="0"/>
              </w:rPr>
              <w:t xml:space="preserve">262,993</w:t>
            </w:r>
            <w:r w:rsidDel="00000000" w:rsidR="00000000" w:rsidRPr="00000000">
              <w:rPr>
                <w:rtl w:val="0"/>
              </w:rPr>
            </w:r>
          </w:p>
        </w:tc>
      </w:tr>
    </w:tbl>
    <w:p w:rsidR="00000000" w:rsidDel="00000000" w:rsidP="00000000" w:rsidRDefault="00000000" w:rsidRPr="00000000" w14:paraId="000000D4">
      <w:pPr>
        <w:pageBreakBefore w:val="0"/>
        <w:spacing w:line="360" w:lineRule="auto"/>
        <w:ind w:left="720" w:firstLine="0"/>
        <w:rPr>
          <w:rFonts w:ascii="Helvetica" w:cs="Helvetica" w:eastAsia="Helvetica" w:hAnsi="Helvetica"/>
          <w:sz w:val="20"/>
          <w:szCs w:val="20"/>
        </w:rPr>
      </w:pPr>
      <w:r w:rsidDel="00000000" w:rsidR="00000000" w:rsidRPr="00000000">
        <w:rPr>
          <w:rtl w:val="0"/>
        </w:rPr>
      </w:r>
    </w:p>
    <w:p w:rsidR="00000000" w:rsidDel="00000000" w:rsidP="00000000" w:rsidRDefault="00000000" w:rsidRPr="00000000" w14:paraId="000000D5">
      <w:pPr>
        <w:pageBreakBefore w:val="0"/>
        <w:spacing w:line="276" w:lineRule="auto"/>
        <w:ind w:left="720" w:firstLine="0"/>
        <w:rPr>
          <w:rFonts w:ascii="Helvetica" w:cs="Helvetica" w:eastAsia="Helvetica" w:hAnsi="Helvetica"/>
          <w:b w:val="1"/>
          <w:sz w:val="20"/>
          <w:szCs w:val="20"/>
        </w:rPr>
      </w:pPr>
      <w:r w:rsidDel="00000000" w:rsidR="00000000" w:rsidRPr="00000000">
        <w:rPr>
          <w:rtl w:val="0"/>
        </w:rPr>
      </w:r>
    </w:p>
    <w:p w:rsidR="00000000" w:rsidDel="00000000" w:rsidP="00000000" w:rsidRDefault="00000000" w:rsidRPr="00000000" w14:paraId="000000D6">
      <w:pPr>
        <w:pageBreakBefore w:val="0"/>
        <w:spacing w:line="276" w:lineRule="auto"/>
        <w:ind w:left="720" w:firstLine="0"/>
        <w:rPr>
          <w:rFonts w:ascii="Helvetica" w:cs="Helvetica" w:eastAsia="Helvetica" w:hAnsi="Helvetica"/>
          <w:b w:val="1"/>
          <w:sz w:val="20"/>
          <w:szCs w:val="20"/>
        </w:rPr>
      </w:pPr>
      <w:r w:rsidDel="00000000" w:rsidR="00000000" w:rsidRPr="00000000">
        <w:rPr>
          <w:rtl w:val="0"/>
        </w:rPr>
      </w:r>
    </w:p>
    <w:p w:rsidR="00000000" w:rsidDel="00000000" w:rsidP="00000000" w:rsidRDefault="00000000" w:rsidRPr="00000000" w14:paraId="000000D7">
      <w:pPr>
        <w:pageBreakBefore w:val="0"/>
        <w:spacing w:line="360" w:lineRule="auto"/>
        <w:ind w:left="425.19685039370086" w:firstLine="0"/>
        <w:rPr>
          <w:rFonts w:ascii="Helvetica" w:cs="Helvetica" w:eastAsia="Helvetica" w:hAnsi="Helvetica"/>
          <w:b w:val="1"/>
          <w:sz w:val="20"/>
          <w:szCs w:val="20"/>
        </w:rPr>
        <w:sectPr>
          <w:footerReference r:id="rId11" w:type="default"/>
          <w:pgSz w:h="16838" w:w="11906" w:orient="portrait"/>
          <w:pgMar w:bottom="1134" w:top="1361" w:left="1797" w:right="1710" w:header="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D8">
      <w:pPr>
        <w:pageBreakBefore w:val="0"/>
        <w:spacing w:line="360" w:lineRule="auto"/>
        <w:ind w:left="0" w:firstLine="0"/>
        <w:rPr>
          <w:rFonts w:ascii="Helvetica" w:cs="Helvetica" w:eastAsia="Helvetica" w:hAnsi="Helvetica"/>
          <w:b w:val="1"/>
          <w:sz w:val="20"/>
          <w:szCs w:val="20"/>
        </w:rPr>
      </w:pPr>
      <w:r w:rsidDel="00000000" w:rsidR="00000000" w:rsidRPr="00000000">
        <w:rPr>
          <w:rFonts w:ascii="Helvetica" w:cs="Helvetica" w:eastAsia="Helvetica" w:hAnsi="Helvetica"/>
          <w:b w:val="1"/>
          <w:sz w:val="20"/>
          <w:szCs w:val="20"/>
          <w:rtl w:val="0"/>
        </w:rPr>
        <w:t xml:space="preserve">Table 4: Annual GHG emissions for all years measured</w:t>
      </w:r>
    </w:p>
    <w:p w:rsidR="00000000" w:rsidDel="00000000" w:rsidP="00000000" w:rsidRDefault="00000000" w:rsidRPr="00000000" w14:paraId="000000D9">
      <w:pPr>
        <w:pageBreakBefore w:val="0"/>
        <w:spacing w:line="360" w:lineRule="auto"/>
        <w:ind w:left="720" w:right="0" w:firstLine="0"/>
        <w:rPr>
          <w:rFonts w:ascii="Helvetica" w:cs="Helvetica" w:eastAsia="Helvetica" w:hAnsi="Helvetica"/>
          <w:b w:val="1"/>
          <w:sz w:val="20"/>
          <w:szCs w:val="20"/>
        </w:rPr>
      </w:pPr>
      <w:r w:rsidDel="00000000" w:rsidR="00000000" w:rsidRPr="00000000">
        <w:rPr>
          <w:rtl w:val="0"/>
        </w:rPr>
      </w:r>
    </w:p>
    <w:tbl>
      <w:tblPr>
        <w:tblStyle w:val="Table4"/>
        <w:tblW w:w="138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675"/>
        <w:gridCol w:w="720"/>
        <w:gridCol w:w="795"/>
        <w:gridCol w:w="795"/>
        <w:gridCol w:w="795"/>
        <w:gridCol w:w="795"/>
        <w:gridCol w:w="795"/>
        <w:gridCol w:w="795"/>
        <w:gridCol w:w="795"/>
        <w:gridCol w:w="765"/>
        <w:gridCol w:w="840"/>
        <w:gridCol w:w="795"/>
        <w:gridCol w:w="840"/>
        <w:gridCol w:w="795"/>
        <w:gridCol w:w="825"/>
        <w:gridCol w:w="1005"/>
        <w:tblGridChange w:id="0">
          <w:tblGrid>
            <w:gridCol w:w="1005"/>
            <w:gridCol w:w="675"/>
            <w:gridCol w:w="720"/>
            <w:gridCol w:w="795"/>
            <w:gridCol w:w="795"/>
            <w:gridCol w:w="795"/>
            <w:gridCol w:w="795"/>
            <w:gridCol w:w="795"/>
            <w:gridCol w:w="795"/>
            <w:gridCol w:w="795"/>
            <w:gridCol w:w="765"/>
            <w:gridCol w:w="840"/>
            <w:gridCol w:w="795"/>
            <w:gridCol w:w="840"/>
            <w:gridCol w:w="795"/>
            <w:gridCol w:w="825"/>
            <w:gridCol w:w="1005"/>
          </w:tblGrid>
        </w:tblGridChange>
      </w:tblGrid>
      <w:tr>
        <w:trPr>
          <w:cantSplit w:val="1"/>
          <w:trHeight w:val="360" w:hRule="atLeast"/>
          <w:tblHeader w:val="0"/>
        </w:trPr>
        <w:tc>
          <w:tcPr>
            <w:tcBorders>
              <w:top w:color="000000" w:space="0" w:sz="12" w:val="single"/>
              <w:left w:color="000000" w:space="0" w:sz="12" w:val="single"/>
              <w:bottom w:color="000000" w:space="0" w:sz="8"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A">
            <w:pPr>
              <w:widowControl w:val="0"/>
              <w:spacing w:line="276" w:lineRule="auto"/>
              <w:rPr>
                <w:rFonts w:ascii="Calibri" w:cs="Calibri" w:eastAsia="Calibri" w:hAnsi="Calibri"/>
              </w:rPr>
            </w:pPr>
            <w:r w:rsidDel="00000000" w:rsidR="00000000" w:rsidRPr="00000000">
              <w:rPr>
                <w:rtl w:val="0"/>
              </w:rPr>
            </w:r>
          </w:p>
        </w:tc>
        <w:tc>
          <w:tcPr>
            <w:gridSpan w:val="16"/>
            <w:tcBorders>
              <w:top w:color="000000" w:space="0" w:sz="12"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DB">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Tonnes of CO2e</w:t>
            </w:r>
            <w:r w:rsidDel="00000000" w:rsidR="00000000" w:rsidRPr="00000000">
              <w:rPr>
                <w:rtl w:val="0"/>
              </w:rPr>
            </w:r>
          </w:p>
        </w:tc>
      </w:tr>
      <w:tr>
        <w:trPr>
          <w:cantSplit w:val="0"/>
          <w:trHeight w:val="1005" w:hRule="atLeast"/>
          <w:tblHeader w:val="0"/>
        </w:trPr>
        <w:tc>
          <w:tcPr>
            <w:tcBorders>
              <w:top w:color="000000" w:space="0" w:sz="8"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B">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Category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C">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D">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E">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F">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0">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1">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2">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3">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4">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5">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6">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7">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8">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F9">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2010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FA">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2009</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ccff66" w:val="clear"/>
            <w:tcMar>
              <w:top w:w="0.0" w:type="dxa"/>
              <w:left w:w="40.0" w:type="dxa"/>
              <w:bottom w:w="0.0" w:type="dxa"/>
              <w:right w:w="40.0" w:type="dxa"/>
            </w:tcMar>
            <w:vAlign w:val="center"/>
          </w:tcPr>
          <w:p w:rsidR="00000000" w:rsidDel="00000000" w:rsidP="00000000" w:rsidRDefault="00000000" w:rsidRPr="00000000" w14:paraId="000000FB">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Base Year 2008</w:t>
            </w:r>
            <w:r w:rsidDel="00000000" w:rsidR="00000000" w:rsidRPr="00000000">
              <w:rPr>
                <w:rtl w:val="0"/>
              </w:rPr>
            </w:r>
          </w:p>
        </w:tc>
      </w:tr>
      <w:tr>
        <w:trPr>
          <w:cantSplit w:val="0"/>
          <w:trHeight w:val="497.41935483870964" w:hRule="atLeast"/>
          <w:tblHeader w:val="0"/>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C">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Scope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D">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2,950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E">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3,117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F">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3,065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0">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2,696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1">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3,279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2">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3,379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3">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3,338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4">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4,316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5">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4,568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6">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4,778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7">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4,770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8">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5,198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9">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4,444</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0A">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5,426</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0B">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5,450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ccff66" w:val="clear"/>
            <w:tcMar>
              <w:top w:w="0.0" w:type="dxa"/>
              <w:left w:w="40.0" w:type="dxa"/>
              <w:bottom w:w="0.0" w:type="dxa"/>
              <w:right w:w="40.0" w:type="dxa"/>
            </w:tcMar>
            <w:vAlign w:val="center"/>
          </w:tcPr>
          <w:p w:rsidR="00000000" w:rsidDel="00000000" w:rsidP="00000000" w:rsidRDefault="00000000" w:rsidRPr="00000000" w14:paraId="0000010C">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6,095</w:t>
            </w:r>
            <w:r w:rsidDel="00000000" w:rsidR="00000000" w:rsidRPr="00000000">
              <w:rPr>
                <w:rtl w:val="0"/>
              </w:rPr>
            </w:r>
          </w:p>
        </w:tc>
      </w:tr>
      <w:tr>
        <w:trPr>
          <w:cantSplit w:val="0"/>
          <w:trHeight w:val="621.7741935483871" w:hRule="atLeast"/>
          <w:tblHeader w:val="0"/>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D">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Scope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E">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3,040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F">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2,902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0">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3,197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1">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3,335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2">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4,076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3">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4,595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4">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5,857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5">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7,186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6">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8,458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7">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8,888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8">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8,384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9">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8,162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A">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8,398</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1B">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9,535</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1C">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10,100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ccff66" w:val="clear"/>
            <w:tcMar>
              <w:top w:w="0.0" w:type="dxa"/>
              <w:left w:w="40.0" w:type="dxa"/>
              <w:bottom w:w="0.0" w:type="dxa"/>
              <w:right w:w="40.0" w:type="dxa"/>
            </w:tcMar>
            <w:vAlign w:val="center"/>
          </w:tcPr>
          <w:p w:rsidR="00000000" w:rsidDel="00000000" w:rsidP="00000000" w:rsidRDefault="00000000" w:rsidRPr="00000000" w14:paraId="0000011D">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10,012</w:t>
            </w:r>
            <w:r w:rsidDel="00000000" w:rsidR="00000000" w:rsidRPr="00000000">
              <w:rPr>
                <w:rtl w:val="0"/>
              </w:rPr>
            </w:r>
          </w:p>
        </w:tc>
      </w:tr>
      <w:tr>
        <w:trPr>
          <w:cantSplit w:val="0"/>
          <w:trHeight w:val="621.7741935483871" w:hRule="atLeast"/>
          <w:tblHeader w:val="0"/>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E">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Scope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F">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1,393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0">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1,255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1">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1,352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2">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1,339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3">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1,496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4">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1,604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5">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1,856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6">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781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7">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832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8">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930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9">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875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A">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822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B">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914</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2C">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979</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2D">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1,025</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ccff66" w:val="clear"/>
            <w:tcMar>
              <w:top w:w="0.0" w:type="dxa"/>
              <w:left w:w="40.0" w:type="dxa"/>
              <w:bottom w:w="0.0" w:type="dxa"/>
              <w:right w:w="40.0" w:type="dxa"/>
            </w:tcMar>
            <w:vAlign w:val="center"/>
          </w:tcPr>
          <w:p w:rsidR="00000000" w:rsidDel="00000000" w:rsidP="00000000" w:rsidRDefault="00000000" w:rsidRPr="00000000" w14:paraId="0000012E">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1,010</w:t>
            </w:r>
            <w:r w:rsidDel="00000000" w:rsidR="00000000" w:rsidRPr="00000000">
              <w:rPr>
                <w:rtl w:val="0"/>
              </w:rPr>
            </w:r>
          </w:p>
        </w:tc>
      </w:tr>
      <w:tr>
        <w:trPr>
          <w:cantSplit w:val="0"/>
          <w:trHeight w:val="621.7741935483871" w:hRule="atLeast"/>
          <w:tblHeader w:val="0"/>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F">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Outside of Scope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0">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1">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2">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3">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4">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5">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6">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7">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8">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9">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A">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B">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C">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3D">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28</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3E">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ccff66" w:val="clear"/>
            <w:tcMar>
              <w:top w:w="0.0" w:type="dxa"/>
              <w:left w:w="40.0" w:type="dxa"/>
              <w:bottom w:w="0.0" w:type="dxa"/>
              <w:right w:w="40.0" w:type="dxa"/>
            </w:tcMar>
            <w:vAlign w:val="center"/>
          </w:tcPr>
          <w:p w:rsidR="00000000" w:rsidDel="00000000" w:rsidP="00000000" w:rsidRDefault="00000000" w:rsidRPr="00000000" w14:paraId="0000013F">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w:t>
            </w:r>
            <w:r w:rsidDel="00000000" w:rsidR="00000000" w:rsidRPr="00000000">
              <w:rPr>
                <w:rtl w:val="0"/>
              </w:rPr>
            </w:r>
          </w:p>
        </w:tc>
      </w:tr>
      <w:tr>
        <w:trPr>
          <w:cantSplit w:val="0"/>
          <w:trHeight w:val="855" w:hRule="atLeast"/>
          <w:tblHeader w:val="0"/>
        </w:trPr>
        <w:tc>
          <w:tcPr>
            <w:tcBorders>
              <w:top w:color="cccccc" w:space="0" w:sz="6" w:val="single"/>
              <w:left w:color="000000" w:space="0" w:sz="12"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0">
            <w:pPr>
              <w:widowControl w:val="0"/>
              <w:spacing w:line="276" w:lineRule="auto"/>
              <w:rPr>
                <w:rFonts w:ascii="Calibri" w:cs="Calibri" w:eastAsia="Calibri" w:hAnsi="Calibri"/>
              </w:rPr>
            </w:pPr>
            <w:r w:rsidDel="00000000" w:rsidR="00000000" w:rsidRPr="00000000">
              <w:rPr>
                <w:rFonts w:ascii="Helvetica" w:cs="Helvetica" w:eastAsia="Helvetica" w:hAnsi="Helvetica"/>
                <w:b w:val="1"/>
                <w:sz w:val="22"/>
                <w:szCs w:val="22"/>
                <w:rtl w:val="0"/>
              </w:rPr>
              <w:t xml:space="preserve">Gross emissions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1">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7,444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2">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7,315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3">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7,676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4">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7,415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5">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8,888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6">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9,602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7">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11,081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8">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12,285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9">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13,860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A">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14,597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B">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14,030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C">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14,204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66" w:val="clear"/>
            <w:tcMar>
              <w:top w:w="0.0" w:type="dxa"/>
              <w:left w:w="40.0" w:type="dxa"/>
              <w:bottom w:w="0.0" w:type="dxa"/>
              <w:right w:w="40.0" w:type="dxa"/>
            </w:tcMar>
            <w:vAlign w:val="center"/>
          </w:tcPr>
          <w:p w:rsidR="00000000" w:rsidDel="00000000" w:rsidP="00000000" w:rsidRDefault="00000000" w:rsidRPr="00000000" w14:paraId="0000014D">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13,762</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ccff66" w:val="clear"/>
            <w:tcMar>
              <w:top w:w="0.0" w:type="dxa"/>
              <w:left w:w="40.0" w:type="dxa"/>
              <w:bottom w:w="0.0" w:type="dxa"/>
              <w:right w:w="40.0" w:type="dxa"/>
            </w:tcMar>
            <w:vAlign w:val="center"/>
          </w:tcPr>
          <w:p w:rsidR="00000000" w:rsidDel="00000000" w:rsidP="00000000" w:rsidRDefault="00000000" w:rsidRPr="00000000" w14:paraId="0000014E">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15,968</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ccff66" w:val="clear"/>
            <w:tcMar>
              <w:top w:w="0.0" w:type="dxa"/>
              <w:left w:w="40.0" w:type="dxa"/>
              <w:bottom w:w="0.0" w:type="dxa"/>
              <w:right w:w="40.0" w:type="dxa"/>
            </w:tcMar>
            <w:vAlign w:val="center"/>
          </w:tcPr>
          <w:p w:rsidR="00000000" w:rsidDel="00000000" w:rsidP="00000000" w:rsidRDefault="00000000" w:rsidRPr="00000000" w14:paraId="0000014F">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16,580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ccff66" w:val="clear"/>
            <w:tcMar>
              <w:top w:w="0.0" w:type="dxa"/>
              <w:left w:w="40.0" w:type="dxa"/>
              <w:bottom w:w="0.0" w:type="dxa"/>
              <w:right w:w="40.0" w:type="dxa"/>
            </w:tcMar>
            <w:vAlign w:val="center"/>
          </w:tcPr>
          <w:p w:rsidR="00000000" w:rsidDel="00000000" w:rsidP="00000000" w:rsidRDefault="00000000" w:rsidRPr="00000000" w14:paraId="00000150">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17,123</w:t>
            </w:r>
            <w:r w:rsidDel="00000000" w:rsidR="00000000" w:rsidRPr="00000000">
              <w:rPr>
                <w:rtl w:val="0"/>
              </w:rPr>
            </w:r>
          </w:p>
        </w:tc>
      </w:tr>
      <w:tr>
        <w:trPr>
          <w:cantSplit w:val="0"/>
          <w:trHeight w:val="1065" w:hRule="atLeast"/>
          <w:tblHeader w:val="0"/>
        </w:trPr>
        <w:tc>
          <w:tcPr>
            <w:tcBorders>
              <w:top w:color="cccccc" w:space="0" w:sz="6" w:val="single"/>
              <w:left w:color="000000" w:space="0" w:sz="12"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1">
            <w:pPr>
              <w:widowControl w:val="0"/>
              <w:spacing w:line="276" w:lineRule="auto"/>
              <w:jc w:val="center"/>
              <w:rPr>
                <w:rFonts w:ascii="Calibri" w:cs="Calibri" w:eastAsia="Calibri" w:hAnsi="Calibri"/>
                <w:sz w:val="22"/>
                <w:szCs w:val="22"/>
              </w:rPr>
            </w:pPr>
            <w:r w:rsidDel="00000000" w:rsidR="00000000" w:rsidRPr="00000000">
              <w:rPr>
                <w:rFonts w:ascii="Helvetica" w:cs="Helvetica" w:eastAsia="Helvetica" w:hAnsi="Helvetica"/>
                <w:sz w:val="20"/>
                <w:szCs w:val="20"/>
                <w:rtl w:val="0"/>
              </w:rPr>
              <w:t xml:space="preserve">Kg of CO2e per sq m of GIA</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2">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31</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3">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31</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4">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32</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5">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31</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6">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38</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7">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41</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8">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45</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9">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53</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A">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60</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B">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63</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C">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59</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D">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59</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E">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56</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5F">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160">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69</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ccff66" w:val="clear"/>
            <w:tcMar>
              <w:top w:w="0.0" w:type="dxa"/>
              <w:left w:w="40.0" w:type="dxa"/>
              <w:bottom w:w="0.0" w:type="dxa"/>
              <w:right w:w="40.0" w:type="dxa"/>
            </w:tcMar>
            <w:vAlign w:val="center"/>
          </w:tcPr>
          <w:p w:rsidR="00000000" w:rsidDel="00000000" w:rsidP="00000000" w:rsidRDefault="00000000" w:rsidRPr="00000000" w14:paraId="00000161">
            <w:pPr>
              <w:widowControl w:val="0"/>
              <w:spacing w:line="276" w:lineRule="auto"/>
              <w:jc w:val="center"/>
              <w:rPr>
                <w:rFonts w:ascii="Calibri" w:cs="Calibri" w:eastAsia="Calibri" w:hAnsi="Calibri"/>
              </w:rPr>
            </w:pPr>
            <w:r w:rsidDel="00000000" w:rsidR="00000000" w:rsidRPr="00000000">
              <w:rPr>
                <w:rFonts w:ascii="Helvetica" w:cs="Helvetica" w:eastAsia="Helvetica" w:hAnsi="Helvetica"/>
                <w:sz w:val="22"/>
                <w:szCs w:val="22"/>
                <w:rtl w:val="0"/>
              </w:rPr>
              <w:t xml:space="preserve">71</w:t>
            </w:r>
            <w:r w:rsidDel="00000000" w:rsidR="00000000" w:rsidRPr="00000000">
              <w:rPr>
                <w:rtl w:val="0"/>
              </w:rPr>
            </w:r>
          </w:p>
        </w:tc>
      </w:tr>
    </w:tbl>
    <w:p w:rsidR="00000000" w:rsidDel="00000000" w:rsidP="00000000" w:rsidRDefault="00000000" w:rsidRPr="00000000" w14:paraId="00000162">
      <w:pPr>
        <w:pageBreakBefore w:val="0"/>
        <w:spacing w:line="360" w:lineRule="auto"/>
        <w:ind w:left="720" w:firstLine="0"/>
        <w:rPr>
          <w:rFonts w:ascii="Helvetica" w:cs="Helvetica" w:eastAsia="Helvetica" w:hAnsi="Helvetica"/>
          <w:b w:val="1"/>
          <w:sz w:val="18"/>
          <w:szCs w:val="18"/>
        </w:rPr>
        <w:sectPr>
          <w:type w:val="nextPage"/>
          <w:pgSz w:h="11906" w:w="16838" w:orient="landscape"/>
          <w:pgMar w:bottom="1134" w:top="1361" w:left="1797" w:right="1710" w:header="0" w:footer="720"/>
        </w:sectPr>
      </w:pPr>
      <w:r w:rsidDel="00000000" w:rsidR="00000000" w:rsidRPr="00000000">
        <w:rPr>
          <w:rtl w:val="0"/>
        </w:rPr>
      </w:r>
    </w:p>
    <w:bookmarkStart w:colFirst="0" w:colLast="0" w:name="3ebltxkfa4jg" w:id="34"/>
    <w:bookmarkEnd w:id="34"/>
    <w:p w:rsidR="00000000" w:rsidDel="00000000" w:rsidP="00000000" w:rsidRDefault="00000000" w:rsidRPr="00000000" w14:paraId="0000016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0" w:line="360" w:lineRule="auto"/>
        <w:ind w:left="1440" w:right="0" w:hanging="360"/>
        <w:jc w:val="left"/>
        <w:rPr>
          <w:rFonts w:ascii="Helvetica" w:cs="Helvetica" w:eastAsia="Helvetica" w:hAnsi="Helvetica"/>
          <w:b w:val="1"/>
        </w:rPr>
      </w:pPr>
      <w:r w:rsidDel="00000000" w:rsidR="00000000" w:rsidRPr="00000000">
        <w:rPr>
          <w:rFonts w:ascii="Helvetica" w:cs="Helvetica" w:eastAsia="Helvetica" w:hAnsi="Helvetica"/>
          <w:b w:val="1"/>
          <w:rtl w:val="0"/>
        </w:rPr>
        <w:t xml:space="preserve">Data Explanations</w:t>
      </w:r>
      <w:r w:rsidDel="00000000" w:rsidR="00000000" w:rsidRPr="00000000">
        <w:rPr>
          <w:rtl w:val="0"/>
        </w:rPr>
      </w:r>
    </w:p>
    <w:p w:rsidR="00000000" w:rsidDel="00000000" w:rsidP="00000000" w:rsidRDefault="00000000" w:rsidRPr="00000000" w14:paraId="00000164">
      <w:pPr>
        <w:pageBreakBefore w:val="0"/>
        <w:spacing w:before="200" w:lineRule="auto"/>
        <w:jc w:val="both"/>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When compared to the base year, consumption of gas (scope 1) decreased across the estate by 31% in total, resulting in a 34% reduction in GHG emissions. Maintained schools reduced their emissions by 45% and corporate buildings decreased by 21%.</w:t>
      </w:r>
    </w:p>
    <w:p w:rsidR="00000000" w:rsidDel="00000000" w:rsidP="00000000" w:rsidRDefault="00000000" w:rsidRPr="00000000" w14:paraId="00000165">
      <w:pPr>
        <w:pageBreakBefore w:val="0"/>
        <w:spacing w:before="200" w:line="276" w:lineRule="auto"/>
        <w:jc w:val="both"/>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Emissions from owned transport (scope 1) have reduced by </w:t>
      </w:r>
      <w:r w:rsidDel="00000000" w:rsidR="00000000" w:rsidRPr="00000000">
        <w:rPr>
          <w:rFonts w:ascii="Helvetica" w:cs="Helvetica" w:eastAsia="Helvetica" w:hAnsi="Helvetica"/>
          <w:highlight w:val="white"/>
          <w:rtl w:val="0"/>
        </w:rPr>
        <w:t xml:space="preserve">98%.</w:t>
      </w:r>
      <w:r w:rsidDel="00000000" w:rsidR="00000000" w:rsidRPr="00000000">
        <w:rPr>
          <w:rFonts w:ascii="Helvetica" w:cs="Helvetica" w:eastAsia="Helvetica" w:hAnsi="Helvetica"/>
          <w:highlight w:val="white"/>
          <w:rtl w:val="0"/>
        </w:rPr>
        <w:t xml:space="preserve"> This follows the outsourcing of the Waste Collection and Street Cleansing (April 2017) and Parks Maintenance (February 2017) services. The emissions from fuel combustion generated by the contractors delivering these services are reported under scope 3.</w:t>
      </w:r>
    </w:p>
    <w:p w:rsidR="00000000" w:rsidDel="00000000" w:rsidP="00000000" w:rsidRDefault="00000000" w:rsidRPr="00000000" w14:paraId="00000166">
      <w:pPr>
        <w:pageBreakBefore w:val="0"/>
        <w:spacing w:before="200" w:lineRule="auto"/>
        <w:jc w:val="both"/>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The CO</w:t>
      </w:r>
      <w:r w:rsidDel="00000000" w:rsidR="00000000" w:rsidRPr="00000000">
        <w:rPr>
          <w:rFonts w:ascii="Helvetica" w:cs="Helvetica" w:eastAsia="Helvetica" w:hAnsi="Helvetica"/>
          <w:highlight w:val="white"/>
          <w:vertAlign w:val="subscript"/>
          <w:rtl w:val="0"/>
        </w:rPr>
        <w:t xml:space="preserve">2</w:t>
      </w:r>
      <w:r w:rsidDel="00000000" w:rsidR="00000000" w:rsidRPr="00000000">
        <w:rPr>
          <w:rFonts w:ascii="Helvetica" w:cs="Helvetica" w:eastAsia="Helvetica" w:hAnsi="Helvetica"/>
          <w:highlight w:val="white"/>
          <w:rtl w:val="0"/>
        </w:rPr>
        <w:t xml:space="preserve">e factor</w:t>
      </w:r>
      <w:r w:rsidDel="00000000" w:rsidR="00000000" w:rsidRPr="00000000">
        <w:rPr>
          <w:rFonts w:ascii="Helvetica" w:cs="Helvetica" w:eastAsia="Helvetica" w:hAnsi="Helvetica"/>
          <w:highlight w:val="white"/>
          <w:rtl w:val="0"/>
        </w:rPr>
        <w:t xml:space="preserve"> for electricity has decreased by 58%</w:t>
      </w:r>
      <w:r w:rsidDel="00000000" w:rsidR="00000000" w:rsidRPr="00000000">
        <w:rPr>
          <w:rFonts w:ascii="Helvetica" w:cs="Helvetica" w:eastAsia="Helvetica" w:hAnsi="Helvetica"/>
          <w:highlight w:val="white"/>
          <w:vertAlign w:val="superscript"/>
        </w:rPr>
        <w:footnoteReference w:customMarkFollows="0" w:id="1"/>
      </w:r>
      <w:r w:rsidDel="00000000" w:rsidR="00000000" w:rsidRPr="00000000">
        <w:rPr>
          <w:rFonts w:ascii="Helvetica" w:cs="Helvetica" w:eastAsia="Helvetica" w:hAnsi="Helvetica"/>
          <w:highlight w:val="white"/>
          <w:rtl w:val="0"/>
        </w:rPr>
        <w:t xml:space="preserve"> when compared to the base year. This has enhanced the reduction in emissions from electricity consumption under scope </w:t>
      </w:r>
      <w:r w:rsidDel="00000000" w:rsidR="00000000" w:rsidRPr="00000000">
        <w:rPr>
          <w:rFonts w:ascii="Helvetica" w:cs="Helvetica" w:eastAsia="Helvetica" w:hAnsi="Helvetica"/>
          <w:highlight w:val="white"/>
          <w:rtl w:val="0"/>
        </w:rPr>
        <w:t xml:space="preserve">2. Street lighting and corporate buildings have reduced consumption by 32% since 2008 with a corresponding 72% reduction in emissions. </w:t>
      </w:r>
      <w:r w:rsidDel="00000000" w:rsidR="00000000" w:rsidRPr="00000000">
        <w:rPr>
          <w:rFonts w:ascii="Helvetica" w:cs="Helvetica" w:eastAsia="Helvetica" w:hAnsi="Helvetica"/>
          <w:highlight w:val="white"/>
          <w:rtl w:val="0"/>
        </w:rPr>
        <w:t xml:space="preserve">Consumption</w:t>
      </w:r>
      <w:r w:rsidDel="00000000" w:rsidR="00000000" w:rsidRPr="00000000">
        <w:rPr>
          <w:rFonts w:ascii="Helvetica" w:cs="Helvetica" w:eastAsia="Helvetica" w:hAnsi="Helvetica"/>
          <w:highlight w:val="white"/>
          <w:rtl w:val="0"/>
        </w:rPr>
        <w:t xml:space="preserve"> in schools has decreased by 4%, with a corresponding reduction in emissions of 60%.</w:t>
      </w:r>
    </w:p>
    <w:p w:rsidR="00000000" w:rsidDel="00000000" w:rsidP="00000000" w:rsidRDefault="00000000" w:rsidRPr="00000000" w14:paraId="00000167">
      <w:pPr>
        <w:pageBreakBefore w:val="0"/>
        <w:spacing w:before="200" w:lineRule="auto"/>
        <w:jc w:val="both"/>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We have made some amendments to the reported results in prior years. In the first instance, a site had been omitted. Construction was completed in October 2010 but it was not added to the data set. This has now been rectified and we have updated the data for the years 2018 - 2022 to recognise this. </w:t>
      </w:r>
    </w:p>
    <w:p w:rsidR="00000000" w:rsidDel="00000000" w:rsidP="00000000" w:rsidRDefault="00000000" w:rsidRPr="00000000" w14:paraId="00000168">
      <w:pPr>
        <w:pageBreakBefore w:val="0"/>
        <w:spacing w:before="200" w:lineRule="auto"/>
        <w:jc w:val="both"/>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In the second instance, we recognised an error in the electricity consumption for a single site in 2022. This has also been corrected.  </w:t>
      </w:r>
    </w:p>
    <w:p w:rsidR="00000000" w:rsidDel="00000000" w:rsidP="00000000" w:rsidRDefault="00000000" w:rsidRPr="00000000" w14:paraId="00000169">
      <w:pPr>
        <w:pageBreakBefore w:val="0"/>
        <w:spacing w:before="200" w:lineRule="auto"/>
        <w:jc w:val="both"/>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The impact of these amendments has been an average of less than 1% increase to reported emissions each year under scope 1 and an average of 1.2% increase to reported emissions under Scope 2.</w:t>
      </w:r>
      <w:r w:rsidDel="00000000" w:rsidR="00000000" w:rsidRPr="00000000">
        <w:br w:type="page"/>
      </w:r>
      <w:r w:rsidDel="00000000" w:rsidR="00000000" w:rsidRPr="00000000">
        <w:rPr>
          <w:rtl w:val="0"/>
        </w:rPr>
      </w:r>
    </w:p>
    <w:p w:rsidR="00000000" w:rsidDel="00000000" w:rsidP="00000000" w:rsidRDefault="00000000" w:rsidRPr="00000000" w14:paraId="0000016A">
      <w:pPr>
        <w:pageBreakBefore w:val="0"/>
        <w:spacing w:before="200" w:lineRule="auto"/>
        <w:jc w:val="both"/>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16B">
      <w:pPr>
        <w:pageBreakBefore w:val="0"/>
        <w:ind w:left="0" w:firstLine="0"/>
        <w:rPr>
          <w:rFonts w:ascii="Helvetica" w:cs="Helvetica" w:eastAsia="Helvetica" w:hAnsi="Helvetica"/>
        </w:rPr>
      </w:pPr>
      <w:r w:rsidDel="00000000" w:rsidR="00000000" w:rsidRPr="00000000">
        <w:rPr>
          <w:rtl w:val="0"/>
        </w:rPr>
      </w:r>
    </w:p>
    <w:bookmarkStart w:colFirst="0" w:colLast="0" w:name="mbbwe3onfb7h" w:id="35"/>
    <w:bookmarkEnd w:id="35"/>
    <w:p w:rsidR="00000000" w:rsidDel="00000000" w:rsidP="00000000" w:rsidRDefault="00000000" w:rsidRPr="00000000" w14:paraId="0000016C">
      <w:pPr>
        <w:pStyle w:val="Heading2"/>
        <w:pageBreakBefore w:val="0"/>
        <w:numPr>
          <w:ilvl w:val="0"/>
          <w:numId w:val="5"/>
        </w:numPr>
        <w:spacing w:line="360" w:lineRule="auto"/>
        <w:ind w:left="720" w:hanging="360"/>
        <w:rPr/>
      </w:pPr>
      <w:bookmarkStart w:colFirst="0" w:colLast="0" w:name="_neare5fl84m6" w:id="36"/>
      <w:bookmarkEnd w:id="36"/>
      <w:r w:rsidDel="00000000" w:rsidR="00000000" w:rsidRPr="00000000">
        <w:rPr>
          <w:rtl w:val="0"/>
        </w:rPr>
        <w:t xml:space="preserve">Actions aimed at reducing consumption and emissions</w:t>
      </w:r>
    </w:p>
    <w:p w:rsidR="00000000" w:rsidDel="00000000" w:rsidP="00000000" w:rsidRDefault="00000000" w:rsidRPr="00000000" w14:paraId="0000016D">
      <w:pPr>
        <w:pageBreakBefore w:val="0"/>
        <w:spacing w:line="276" w:lineRule="auto"/>
        <w:jc w:val="both"/>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Listed below are some of the projects completed during the year which have both energy and carbon saving benefits.  In some cases, as with the LED upgrades, the projects also have the further advantage of extending the operating life of the asset.</w:t>
      </w:r>
    </w:p>
    <w:p w:rsidR="00000000" w:rsidDel="00000000" w:rsidP="00000000" w:rsidRDefault="00000000" w:rsidRPr="00000000" w14:paraId="0000016E">
      <w:pPr>
        <w:pageBreakBefore w:val="0"/>
        <w:spacing w:line="276" w:lineRule="auto"/>
        <w:jc w:val="both"/>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16F">
      <w:pPr>
        <w:pageBreakBefore w:val="0"/>
        <w:numPr>
          <w:ilvl w:val="0"/>
          <w:numId w:val="1"/>
        </w:numPr>
        <w:spacing w:line="276" w:lineRule="auto"/>
        <w:ind w:left="720" w:hanging="360"/>
        <w:jc w:val="both"/>
        <w:rPr>
          <w:rFonts w:ascii="Helvetica" w:cs="Helvetica" w:eastAsia="Helvetica" w:hAnsi="Helvetica"/>
        </w:rPr>
      </w:pPr>
      <w:r w:rsidDel="00000000" w:rsidR="00000000" w:rsidRPr="00000000">
        <w:rPr>
          <w:rFonts w:ascii="Helvetica" w:cs="Helvetica" w:eastAsia="Helvetica" w:hAnsi="Helvetica"/>
          <w:highlight w:val="white"/>
          <w:rtl w:val="0"/>
        </w:rPr>
        <w:t xml:space="preserve">The decarbonisation of the corporate estate continued with lighting upgrade works at Cheam and Wallington Libraries. Further library lighting upgrades are planned at the Life Centre and at Worcester Park.</w:t>
      </w:r>
      <w:r w:rsidDel="00000000" w:rsidR="00000000" w:rsidRPr="00000000">
        <w:rPr>
          <w:rtl w:val="0"/>
        </w:rPr>
      </w:r>
    </w:p>
    <w:p w:rsidR="00000000" w:rsidDel="00000000" w:rsidP="00000000" w:rsidRDefault="00000000" w:rsidRPr="00000000" w14:paraId="00000170">
      <w:pPr>
        <w:pageBreakBefore w:val="0"/>
        <w:numPr>
          <w:ilvl w:val="0"/>
          <w:numId w:val="1"/>
        </w:numPr>
        <w:spacing w:line="276" w:lineRule="auto"/>
        <w:ind w:left="720" w:hanging="360"/>
        <w:jc w:val="both"/>
        <w:rPr>
          <w:rFonts w:ascii="Helvetica" w:cs="Helvetica" w:eastAsia="Helvetica" w:hAnsi="Helvetica"/>
        </w:rPr>
      </w:pPr>
      <w:r w:rsidDel="00000000" w:rsidR="00000000" w:rsidRPr="00000000">
        <w:rPr>
          <w:rFonts w:ascii="Helvetica" w:cs="Helvetica" w:eastAsia="Helvetica" w:hAnsi="Helvetica"/>
          <w:highlight w:val="white"/>
          <w:rtl w:val="0"/>
        </w:rPr>
        <w:t xml:space="preserve">The s</w:t>
      </w:r>
      <w:r w:rsidDel="00000000" w:rsidR="00000000" w:rsidRPr="00000000">
        <w:rPr>
          <w:rFonts w:ascii="Helvetica" w:cs="Helvetica" w:eastAsia="Helvetica" w:hAnsi="Helvetica"/>
          <w:highlight w:val="white"/>
          <w:rtl w:val="0"/>
        </w:rPr>
        <w:t xml:space="preserve">mart </w:t>
      </w:r>
      <w:r w:rsidDel="00000000" w:rsidR="00000000" w:rsidRPr="00000000">
        <w:rPr>
          <w:rFonts w:ascii="Helvetica" w:cs="Helvetica" w:eastAsia="Helvetica" w:hAnsi="Helvetica"/>
          <w:highlight w:val="white"/>
          <w:rtl w:val="0"/>
        </w:rPr>
        <w:t xml:space="preserve">meter</w:t>
      </w:r>
      <w:r w:rsidDel="00000000" w:rsidR="00000000" w:rsidRPr="00000000">
        <w:rPr>
          <w:rFonts w:ascii="Helvetica" w:cs="Helvetica" w:eastAsia="Helvetica" w:hAnsi="Helvetica"/>
          <w:highlight w:val="white"/>
          <w:rtl w:val="0"/>
        </w:rPr>
        <w:t xml:space="preserve"> program continues with 15  installations during the year 2023-24.</w:t>
      </w:r>
      <w:r w:rsidDel="00000000" w:rsidR="00000000" w:rsidRPr="00000000">
        <w:rPr>
          <w:rtl w:val="0"/>
        </w:rPr>
      </w:r>
    </w:p>
    <w:p w:rsidR="00000000" w:rsidDel="00000000" w:rsidP="00000000" w:rsidRDefault="00000000" w:rsidRPr="00000000" w14:paraId="00000171">
      <w:pPr>
        <w:pageBreakBefore w:val="0"/>
        <w:numPr>
          <w:ilvl w:val="0"/>
          <w:numId w:val="1"/>
        </w:numPr>
        <w:spacing w:line="276" w:lineRule="auto"/>
        <w:ind w:left="720" w:hanging="360"/>
        <w:jc w:val="both"/>
        <w:rPr>
          <w:rFonts w:ascii="Helvetica" w:cs="Helvetica" w:eastAsia="Helvetica" w:hAnsi="Helvetica"/>
        </w:rPr>
      </w:pPr>
      <w:r w:rsidDel="00000000" w:rsidR="00000000" w:rsidRPr="00000000">
        <w:rPr>
          <w:rFonts w:ascii="Helvetica" w:cs="Helvetica" w:eastAsia="Helvetica" w:hAnsi="Helvetica"/>
          <w:highlight w:val="white"/>
          <w:rtl w:val="0"/>
        </w:rPr>
        <w:t xml:space="preserve">Decarbonisation surveys continued in 2023-24 and the works following the successful application for funding from the Public Sector Decarbonisation Scheme continued to the Design and Feasibility stage. The introduction of ‘Green Technologies’ at the Sutton Youth Centre will be completed in November 2024</w:t>
      </w:r>
    </w:p>
    <w:p w:rsidR="00000000" w:rsidDel="00000000" w:rsidP="00000000" w:rsidRDefault="00000000" w:rsidRPr="00000000" w14:paraId="00000172">
      <w:pPr>
        <w:pageBreakBefore w:val="0"/>
        <w:numPr>
          <w:ilvl w:val="0"/>
          <w:numId w:val="1"/>
        </w:numPr>
        <w:spacing w:line="276" w:lineRule="auto"/>
        <w:ind w:left="720" w:hanging="360"/>
        <w:jc w:val="both"/>
        <w:rPr>
          <w:rFonts w:ascii="Helvetica" w:cs="Helvetica" w:eastAsia="Helvetica" w:hAnsi="Helvetica"/>
        </w:rPr>
      </w:pPr>
      <w:r w:rsidDel="00000000" w:rsidR="00000000" w:rsidRPr="00000000">
        <w:rPr>
          <w:rFonts w:ascii="Helvetica" w:cs="Helvetica" w:eastAsia="Helvetica" w:hAnsi="Helvetica"/>
          <w:highlight w:val="white"/>
          <w:rtl w:val="0"/>
        </w:rPr>
        <w:t xml:space="preserve">Investment Grade Audits continued during 2023-24 in the commercial portfolio</w:t>
      </w:r>
      <w:r w:rsidDel="00000000" w:rsidR="00000000" w:rsidRPr="00000000">
        <w:rPr>
          <w:rFonts w:ascii="Helvetica" w:cs="Helvetica" w:eastAsia="Helvetica" w:hAnsi="Helvetica"/>
          <w:highlight w:val="white"/>
          <w:rtl w:val="0"/>
        </w:rPr>
        <w:t xml:space="preserve">.</w:t>
      </w:r>
      <w:r w:rsidDel="00000000" w:rsidR="00000000" w:rsidRPr="00000000">
        <w:rPr>
          <w:rtl w:val="0"/>
        </w:rPr>
      </w:r>
    </w:p>
    <w:p w:rsidR="00000000" w:rsidDel="00000000" w:rsidP="00000000" w:rsidRDefault="00000000" w:rsidRPr="00000000" w14:paraId="00000173">
      <w:pPr>
        <w:pageBreakBefore w:val="0"/>
        <w:spacing w:line="276" w:lineRule="auto"/>
        <w:jc w:val="both"/>
        <w:rPr>
          <w:rFonts w:ascii="Roboto" w:cs="Roboto" w:eastAsia="Roboto" w:hAnsi="Roboto"/>
          <w:color w:val="777777"/>
          <w:sz w:val="21"/>
          <w:szCs w:val="21"/>
          <w:highlight w:val="white"/>
        </w:rPr>
      </w:pPr>
      <w:r w:rsidDel="00000000" w:rsidR="00000000" w:rsidRPr="00000000">
        <w:rPr>
          <w:rtl w:val="0"/>
        </w:rPr>
      </w:r>
    </w:p>
    <w:bookmarkStart w:colFirst="0" w:colLast="0" w:name="4th5yfgzoib4" w:id="37"/>
    <w:bookmarkEnd w:id="37"/>
    <w:p w:rsidR="00000000" w:rsidDel="00000000" w:rsidP="00000000" w:rsidRDefault="00000000" w:rsidRPr="00000000" w14:paraId="00000174">
      <w:pPr>
        <w:pStyle w:val="Heading2"/>
        <w:pageBreakBefore w:val="0"/>
        <w:numPr>
          <w:ilvl w:val="0"/>
          <w:numId w:val="5"/>
        </w:numPr>
        <w:spacing w:line="360" w:lineRule="auto"/>
        <w:ind w:left="720" w:hanging="360"/>
        <w:jc w:val="both"/>
        <w:rPr/>
      </w:pPr>
      <w:bookmarkStart w:colFirst="0" w:colLast="0" w:name="_1340t2v55ais" w:id="38"/>
      <w:bookmarkEnd w:id="38"/>
      <w:r w:rsidDel="00000000" w:rsidR="00000000" w:rsidRPr="00000000">
        <w:rPr>
          <w:rtl w:val="0"/>
        </w:rPr>
        <w:t xml:space="preserve">Additional Information</w:t>
      </w:r>
    </w:p>
    <w:bookmarkStart w:colFirst="0" w:colLast="0" w:name="xcztrpbbl44p" w:id="39"/>
    <w:bookmarkEnd w:id="39"/>
    <w:p w:rsidR="00000000" w:rsidDel="00000000" w:rsidP="00000000" w:rsidRDefault="00000000" w:rsidRPr="00000000" w14:paraId="00000175">
      <w:pPr>
        <w:pStyle w:val="Heading3"/>
        <w:pageBreakBefore w:val="0"/>
        <w:numPr>
          <w:ilvl w:val="1"/>
          <w:numId w:val="5"/>
        </w:numPr>
        <w:spacing w:line="276" w:lineRule="auto"/>
        <w:ind w:left="1440" w:hanging="360"/>
        <w:jc w:val="both"/>
        <w:rPr/>
      </w:pPr>
      <w:bookmarkStart w:colFirst="0" w:colLast="0" w:name="_4omfn2n5rtm2" w:id="40"/>
      <w:bookmarkEnd w:id="40"/>
      <w:r w:rsidDel="00000000" w:rsidR="00000000" w:rsidRPr="00000000">
        <w:rPr>
          <w:rtl w:val="0"/>
        </w:rPr>
        <w:t xml:space="preserve">Recalculation Policy</w:t>
      </w:r>
      <w:r w:rsidDel="00000000" w:rsidR="00000000" w:rsidRPr="00000000">
        <w:rPr>
          <w:rtl w:val="0"/>
        </w:rPr>
      </w:r>
    </w:p>
    <w:p w:rsidR="00000000" w:rsidDel="00000000" w:rsidP="00000000" w:rsidRDefault="00000000" w:rsidRPr="00000000" w14:paraId="00000176">
      <w:pPr>
        <w:pageBreakBefore w:val="0"/>
        <w:spacing w:after="200" w:lineRule="auto"/>
        <w:jc w:val="both"/>
        <w:rPr>
          <w:rFonts w:ascii="Helvetica" w:cs="Helvetica" w:eastAsia="Helvetica" w:hAnsi="Helvetica"/>
          <w:vertAlign w:val="baseline"/>
        </w:rPr>
      </w:pPr>
      <w:r w:rsidDel="00000000" w:rsidR="00000000" w:rsidRPr="00000000">
        <w:rPr>
          <w:rFonts w:ascii="Helvetica" w:cs="Helvetica" w:eastAsia="Helvetica" w:hAnsi="Helvetica"/>
          <w:vertAlign w:val="baseline"/>
          <w:rtl w:val="0"/>
        </w:rPr>
        <w:t xml:space="preserve">We have a fixed base year of 2008 </w:t>
      </w:r>
      <w:r w:rsidDel="00000000" w:rsidR="00000000" w:rsidRPr="00000000">
        <w:rPr>
          <w:rFonts w:ascii="Helvetica" w:cs="Helvetica" w:eastAsia="Helvetica" w:hAnsi="Helvetica"/>
          <w:rtl w:val="0"/>
        </w:rPr>
        <w:t xml:space="preserve">which</w:t>
      </w:r>
      <w:r w:rsidDel="00000000" w:rsidR="00000000" w:rsidRPr="00000000">
        <w:rPr>
          <w:rFonts w:ascii="Helvetica" w:cs="Helvetica" w:eastAsia="Helvetica" w:hAnsi="Helvetica"/>
          <w:vertAlign w:val="baseline"/>
          <w:rtl w:val="0"/>
        </w:rPr>
        <w:t xml:space="preserve"> was chosen </w:t>
      </w:r>
      <w:r w:rsidDel="00000000" w:rsidR="00000000" w:rsidRPr="00000000">
        <w:rPr>
          <w:rFonts w:ascii="Helvetica" w:cs="Helvetica" w:eastAsia="Helvetica" w:hAnsi="Helvetica"/>
          <w:color w:val="000000"/>
          <w:vertAlign w:val="baseline"/>
          <w:rtl w:val="0"/>
        </w:rPr>
        <w:t xml:space="preserve">in line with reporting requirements for National Indicator 185: “Carbon emissions from Local Authority Estate and Operations”. We have </w:t>
      </w:r>
      <w:r w:rsidDel="00000000" w:rsidR="00000000" w:rsidRPr="00000000">
        <w:rPr>
          <w:rFonts w:ascii="Helvetica" w:cs="Helvetica" w:eastAsia="Helvetica" w:hAnsi="Helvetica"/>
          <w:rtl w:val="0"/>
        </w:rPr>
        <w:t xml:space="preserve">continued to use this baseline to allow the comparison of data with previous reporting. </w:t>
      </w:r>
      <w:r w:rsidDel="00000000" w:rsidR="00000000" w:rsidRPr="00000000">
        <w:rPr>
          <w:rtl w:val="0"/>
        </w:rPr>
      </w:r>
    </w:p>
    <w:p w:rsidR="00000000" w:rsidDel="00000000" w:rsidP="00000000" w:rsidRDefault="00000000" w:rsidRPr="00000000" w14:paraId="00000177">
      <w:pPr>
        <w:pageBreakBefore w:val="0"/>
        <w:spacing w:after="200" w:lineRule="auto"/>
        <w:jc w:val="both"/>
        <w:rPr>
          <w:rFonts w:ascii="Helvetica" w:cs="Helvetica" w:eastAsia="Helvetica" w:hAnsi="Helvetica"/>
          <w:vertAlign w:val="baseline"/>
        </w:rPr>
      </w:pPr>
      <w:r w:rsidDel="00000000" w:rsidR="00000000" w:rsidRPr="00000000">
        <w:rPr>
          <w:rFonts w:ascii="Helvetica" w:cs="Helvetica" w:eastAsia="Helvetica" w:hAnsi="Helvetica"/>
          <w:vertAlign w:val="baseline"/>
          <w:rtl w:val="0"/>
        </w:rPr>
        <w:t xml:space="preserve">Our base year calculation policy is to recalculate </w:t>
      </w:r>
      <w:r w:rsidDel="00000000" w:rsidR="00000000" w:rsidRPr="00000000">
        <w:rPr>
          <w:rFonts w:ascii="Helvetica" w:cs="Helvetica" w:eastAsia="Helvetica" w:hAnsi="Helvetica"/>
          <w:rtl w:val="0"/>
        </w:rPr>
        <w:t xml:space="preserve">the</w:t>
      </w:r>
      <w:r w:rsidDel="00000000" w:rsidR="00000000" w:rsidRPr="00000000">
        <w:rPr>
          <w:rFonts w:ascii="Helvetica" w:cs="Helvetica" w:eastAsia="Helvetica" w:hAnsi="Helvetica"/>
          <w:vertAlign w:val="baseline"/>
          <w:rtl w:val="0"/>
        </w:rPr>
        <w:t xml:space="preserve"> base year and the prior year emissions for relevant significant changes. This is de</w:t>
      </w:r>
      <w:r w:rsidDel="00000000" w:rsidR="00000000" w:rsidRPr="00000000">
        <w:rPr>
          <w:rFonts w:ascii="Helvetica" w:cs="Helvetica" w:eastAsia="Helvetica" w:hAnsi="Helvetica"/>
          <w:rtl w:val="0"/>
        </w:rPr>
        <w:t xml:space="preserve">fined as changes</w:t>
      </w:r>
      <w:r w:rsidDel="00000000" w:rsidR="00000000" w:rsidRPr="00000000">
        <w:rPr>
          <w:rFonts w:ascii="Helvetica" w:cs="Helvetica" w:eastAsia="Helvetica" w:hAnsi="Helvetica"/>
          <w:vertAlign w:val="baseline"/>
          <w:rtl w:val="0"/>
        </w:rPr>
        <w:t xml:space="preserve"> which meet our significance threshold of 5% of total base year emissions. </w:t>
      </w:r>
    </w:p>
    <w:p w:rsidR="00000000" w:rsidDel="00000000" w:rsidP="00000000" w:rsidRDefault="00000000" w:rsidRPr="00000000" w14:paraId="00000178">
      <w:pPr>
        <w:pageBreakBefore w:val="0"/>
        <w:spacing w:after="200" w:lineRule="auto"/>
        <w:jc w:val="both"/>
        <w:rPr>
          <w:rFonts w:ascii="Helvetica" w:cs="Helvetica" w:eastAsia="Helvetica" w:hAnsi="Helvetica"/>
        </w:rPr>
      </w:pPr>
      <w:r w:rsidDel="00000000" w:rsidR="00000000" w:rsidRPr="00000000">
        <w:rPr>
          <w:rFonts w:ascii="Helvetica" w:cs="Helvetica" w:eastAsia="Helvetica" w:hAnsi="Helvetica"/>
          <w:rtl w:val="0"/>
        </w:rPr>
        <w:t xml:space="preserve">Schools in the borough continue to convert from maintained (Community) to non-maintained (Academy) status. If a school converts from maintained to non-maintained within the reporting year, it will be considered out of scope and will not be included in results. In order to ensure we compare on a ‘like for like’ basis, any school that is not included in the current reporting year will also be removed from the 2008/09 baseline and subsequent years.</w:t>
      </w:r>
    </w:p>
    <w:p w:rsidR="00000000" w:rsidDel="00000000" w:rsidP="00000000" w:rsidRDefault="00000000" w:rsidRPr="00000000" w14:paraId="00000179">
      <w:pPr>
        <w:pageBreakBefore w:val="0"/>
        <w:jc w:val="both"/>
        <w:rPr>
          <w:rFonts w:ascii="Helvetica" w:cs="Helvetica" w:eastAsia="Helvetica" w:hAnsi="Helvetica"/>
        </w:rPr>
      </w:pPr>
      <w:r w:rsidDel="00000000" w:rsidR="00000000" w:rsidRPr="00000000">
        <w:rPr>
          <w:rFonts w:ascii="Helvetica" w:cs="Helvetica" w:eastAsia="Helvetica" w:hAnsi="Helvetica"/>
          <w:rtl w:val="0"/>
        </w:rPr>
        <w:t xml:space="preserve">As there were no significant changes to the estate during the reporting year and the number of schools with Academy status remained at 35, emissions have not been recalculated this year.</w:t>
      </w:r>
      <w:r w:rsidDel="00000000" w:rsidR="00000000" w:rsidRPr="00000000">
        <w:rPr>
          <w:rtl w:val="0"/>
        </w:rPr>
      </w:r>
    </w:p>
    <w:p w:rsidR="00000000" w:rsidDel="00000000" w:rsidP="00000000" w:rsidRDefault="00000000" w:rsidRPr="00000000" w14:paraId="0000017A">
      <w:pPr>
        <w:pageBreakBefore w:val="0"/>
        <w:jc w:val="both"/>
        <w:rPr>
          <w:rFonts w:ascii="Helvetica" w:cs="Helvetica" w:eastAsia="Helvetica" w:hAnsi="Helvetica"/>
        </w:rPr>
      </w:pPr>
      <w:r w:rsidDel="00000000" w:rsidR="00000000" w:rsidRPr="00000000">
        <w:rPr>
          <w:rFonts w:ascii="Helvetica" w:cs="Helvetica" w:eastAsia="Helvetica" w:hAnsi="Helvetica"/>
          <w:rtl w:val="0"/>
        </w:rPr>
        <w:t xml:space="preserve">Although the Council no longer delivers services from the site at 24 Denmark Road, it is currently still an owned asset and any emissions have been included.  </w:t>
      </w:r>
      <w:r w:rsidDel="00000000" w:rsidR="00000000" w:rsidRPr="00000000">
        <w:rPr>
          <w:rtl w:val="0"/>
        </w:rPr>
      </w:r>
    </w:p>
    <w:bookmarkStart w:colFirst="0" w:colLast="0" w:name="xbvq89o8cx6p" w:id="41"/>
    <w:bookmarkEnd w:id="41"/>
    <w:p w:rsidR="00000000" w:rsidDel="00000000" w:rsidP="00000000" w:rsidRDefault="00000000" w:rsidRPr="00000000" w14:paraId="0000017B">
      <w:pPr>
        <w:pStyle w:val="Heading3"/>
        <w:pageBreakBefore w:val="0"/>
        <w:numPr>
          <w:ilvl w:val="1"/>
          <w:numId w:val="5"/>
        </w:numPr>
        <w:spacing w:line="276" w:lineRule="auto"/>
        <w:ind w:left="1440" w:hanging="360"/>
        <w:jc w:val="both"/>
        <w:rPr/>
      </w:pPr>
      <w:bookmarkStart w:colFirst="0" w:colLast="0" w:name="_g3k4anhfghay" w:id="42"/>
      <w:bookmarkEnd w:id="42"/>
      <w:r w:rsidDel="00000000" w:rsidR="00000000" w:rsidRPr="00000000">
        <w:rPr>
          <w:rtl w:val="0"/>
        </w:rPr>
        <w:t xml:space="preserve">Intensity Measure</w:t>
      </w:r>
      <w:r w:rsidDel="00000000" w:rsidR="00000000" w:rsidRPr="00000000">
        <w:rPr>
          <w:rtl w:val="0"/>
        </w:rPr>
      </w:r>
    </w:p>
    <w:p w:rsidR="00000000" w:rsidDel="00000000" w:rsidP="00000000" w:rsidRDefault="00000000" w:rsidRPr="00000000" w14:paraId="0000017C">
      <w:pPr>
        <w:pageBreakBefore w:val="0"/>
        <w:jc w:val="both"/>
        <w:rPr>
          <w:rFonts w:ascii="Helvetica" w:cs="Helvetica" w:eastAsia="Helvetica" w:hAnsi="Helvetica"/>
          <w:vertAlign w:val="baseline"/>
        </w:rPr>
      </w:pPr>
      <w:r w:rsidDel="00000000" w:rsidR="00000000" w:rsidRPr="00000000">
        <w:rPr>
          <w:rFonts w:ascii="Helvetica" w:cs="Helvetica" w:eastAsia="Helvetica" w:hAnsi="Helvetica"/>
          <w:vertAlign w:val="baseline"/>
          <w:rtl w:val="0"/>
        </w:rPr>
        <w:t xml:space="preserve">We have chosen ‘kilograms of CO</w:t>
      </w:r>
      <w:r w:rsidDel="00000000" w:rsidR="00000000" w:rsidRPr="00000000">
        <w:rPr>
          <w:rFonts w:ascii="Helvetica" w:cs="Helvetica" w:eastAsia="Helvetica" w:hAnsi="Helvetica"/>
          <w:vertAlign w:val="subscript"/>
          <w:rtl w:val="0"/>
        </w:rPr>
        <w:t xml:space="preserve">2</w:t>
      </w:r>
      <w:r w:rsidDel="00000000" w:rsidR="00000000" w:rsidRPr="00000000">
        <w:rPr>
          <w:rFonts w:ascii="Helvetica" w:cs="Helvetica" w:eastAsia="Helvetica" w:hAnsi="Helvetica"/>
          <w:vertAlign w:val="baseline"/>
          <w:rtl w:val="0"/>
        </w:rPr>
        <w:t xml:space="preserve">e per square metre of gross internal area (GIA)’ as this is a common activity ratio in our sector.</w:t>
      </w:r>
    </w:p>
    <w:p w:rsidR="00000000" w:rsidDel="00000000" w:rsidP="00000000" w:rsidRDefault="00000000" w:rsidRPr="00000000" w14:paraId="0000017D">
      <w:pPr>
        <w:pageBreakBefore w:val="0"/>
        <w:ind w:left="567" w:firstLine="0"/>
        <w:jc w:val="both"/>
        <w:rPr>
          <w:rFonts w:ascii="Helvetica" w:cs="Helvetica" w:eastAsia="Helvetica" w:hAnsi="Helvetica"/>
          <w:vertAlign w:val="baseline"/>
        </w:rPr>
      </w:pPr>
      <w:r w:rsidDel="00000000" w:rsidR="00000000" w:rsidRPr="00000000">
        <w:rPr>
          <w:rtl w:val="0"/>
        </w:rPr>
      </w:r>
    </w:p>
    <w:bookmarkStart w:colFirst="0" w:colLast="0" w:name="y3w6623y2weq" w:id="43"/>
    <w:bookmarkEnd w:id="43"/>
    <w:p w:rsidR="00000000" w:rsidDel="00000000" w:rsidP="00000000" w:rsidRDefault="00000000" w:rsidRPr="00000000" w14:paraId="0000017E">
      <w:pPr>
        <w:pStyle w:val="Heading3"/>
        <w:pageBreakBefore w:val="0"/>
        <w:numPr>
          <w:ilvl w:val="1"/>
          <w:numId w:val="5"/>
        </w:numPr>
        <w:spacing w:line="276" w:lineRule="auto"/>
        <w:ind w:left="1440" w:hanging="360"/>
        <w:jc w:val="both"/>
        <w:rPr/>
      </w:pPr>
      <w:bookmarkStart w:colFirst="0" w:colLast="0" w:name="_q02gy4jndpyh" w:id="44"/>
      <w:bookmarkEnd w:id="44"/>
      <w:r w:rsidDel="00000000" w:rsidR="00000000" w:rsidRPr="00000000">
        <w:rPr>
          <w:rtl w:val="0"/>
        </w:rPr>
        <w:t xml:space="preserve">Carbon Offsets</w:t>
      </w:r>
      <w:r w:rsidDel="00000000" w:rsidR="00000000" w:rsidRPr="00000000">
        <w:rPr>
          <w:rtl w:val="0"/>
        </w:rPr>
      </w:r>
    </w:p>
    <w:p w:rsidR="00000000" w:rsidDel="00000000" w:rsidP="00000000" w:rsidRDefault="00000000" w:rsidRPr="00000000" w14:paraId="0000017F">
      <w:pPr>
        <w:pageBreakBefore w:val="0"/>
        <w:jc w:val="both"/>
        <w:rPr>
          <w:rFonts w:ascii="Helvetica" w:cs="Helvetica" w:eastAsia="Helvetica" w:hAnsi="Helvetica"/>
          <w:vertAlign w:val="baseline"/>
        </w:rPr>
      </w:pPr>
      <w:r w:rsidDel="00000000" w:rsidR="00000000" w:rsidRPr="00000000">
        <w:rPr>
          <w:rFonts w:ascii="Helvetica" w:cs="Helvetica" w:eastAsia="Helvetica" w:hAnsi="Helvetica"/>
          <w:vertAlign w:val="baseline"/>
          <w:rtl w:val="0"/>
        </w:rPr>
        <w:t xml:space="preserve">We have not purchased any carbon credits.</w:t>
      </w:r>
    </w:p>
    <w:p w:rsidR="00000000" w:rsidDel="00000000" w:rsidP="00000000" w:rsidRDefault="00000000" w:rsidRPr="00000000" w14:paraId="00000180">
      <w:pPr>
        <w:pageBreakBefore w:val="0"/>
        <w:jc w:val="both"/>
        <w:rPr>
          <w:rFonts w:ascii="Helvetica" w:cs="Helvetica" w:eastAsia="Helvetica" w:hAnsi="Helvetica"/>
        </w:rPr>
      </w:pPr>
      <w:r w:rsidDel="00000000" w:rsidR="00000000" w:rsidRPr="00000000">
        <w:rPr>
          <w:rtl w:val="0"/>
        </w:rPr>
      </w:r>
    </w:p>
    <w:bookmarkStart w:colFirst="0" w:colLast="0" w:name="sbnwtpc23m0x" w:id="45"/>
    <w:bookmarkEnd w:id="45"/>
    <w:p w:rsidR="00000000" w:rsidDel="00000000" w:rsidP="00000000" w:rsidRDefault="00000000" w:rsidRPr="00000000" w14:paraId="00000181">
      <w:pPr>
        <w:pStyle w:val="Heading3"/>
        <w:pageBreakBefore w:val="0"/>
        <w:numPr>
          <w:ilvl w:val="1"/>
          <w:numId w:val="5"/>
        </w:numPr>
        <w:spacing w:line="276" w:lineRule="auto"/>
        <w:ind w:left="1440" w:hanging="360"/>
        <w:jc w:val="both"/>
        <w:rPr/>
      </w:pPr>
      <w:bookmarkStart w:colFirst="0" w:colLast="0" w:name="_8wp2t9ip29w8" w:id="46"/>
      <w:bookmarkEnd w:id="46"/>
      <w:r w:rsidDel="00000000" w:rsidR="00000000" w:rsidRPr="00000000">
        <w:rPr>
          <w:rtl w:val="0"/>
        </w:rPr>
        <w:t xml:space="preserve">Green Tariffs</w:t>
      </w:r>
      <w:r w:rsidDel="00000000" w:rsidR="00000000" w:rsidRPr="00000000">
        <w:rPr>
          <w:rtl w:val="0"/>
        </w:rPr>
      </w:r>
    </w:p>
    <w:p w:rsidR="00000000" w:rsidDel="00000000" w:rsidP="00000000" w:rsidRDefault="00000000" w:rsidRPr="00000000" w14:paraId="00000182">
      <w:pPr>
        <w:pageBreakBefore w:val="0"/>
        <w:jc w:val="both"/>
        <w:rPr>
          <w:rFonts w:ascii="Helvetica" w:cs="Helvetica" w:eastAsia="Helvetica" w:hAnsi="Helvetica"/>
          <w:vertAlign w:val="baseline"/>
        </w:rPr>
      </w:pPr>
      <w:r w:rsidDel="00000000" w:rsidR="00000000" w:rsidRPr="00000000">
        <w:rPr>
          <w:rFonts w:ascii="Helvetica" w:cs="Helvetica" w:eastAsia="Helvetica" w:hAnsi="Helvetica"/>
          <w:vertAlign w:val="baseline"/>
          <w:rtl w:val="0"/>
        </w:rPr>
        <w:t xml:space="preserve">All electricity purchased by the Council is supplied through the LASER consortium (public sector energy buying group) on a green energy tariff, meaning it is generated from renewable resources. However, </w:t>
      </w:r>
      <w:r w:rsidDel="00000000" w:rsidR="00000000" w:rsidRPr="00000000">
        <w:rPr>
          <w:rFonts w:ascii="Helvetica" w:cs="Helvetica" w:eastAsia="Helvetica" w:hAnsi="Helvetica"/>
          <w:rtl w:val="0"/>
        </w:rPr>
        <w:t xml:space="preserve">this tariff does not meet the criteria set out by OFGEM </w:t>
      </w:r>
      <w:r w:rsidDel="00000000" w:rsidR="00000000" w:rsidRPr="00000000">
        <w:rPr>
          <w:rFonts w:ascii="Helvetica" w:cs="Helvetica" w:eastAsia="Helvetica" w:hAnsi="Helvetica"/>
          <w:vertAlign w:val="baseline"/>
          <w:rtl w:val="0"/>
        </w:rPr>
        <w:t xml:space="preserve">and as such</w:t>
      </w:r>
      <w:r w:rsidDel="00000000" w:rsidR="00000000" w:rsidRPr="00000000">
        <w:rPr>
          <w:rFonts w:ascii="Helvetica" w:cs="Helvetica" w:eastAsia="Helvetica" w:hAnsi="Helvetica"/>
          <w:rtl w:val="0"/>
        </w:rPr>
        <w:t xml:space="preserve">, </w:t>
      </w:r>
      <w:r w:rsidDel="00000000" w:rsidR="00000000" w:rsidRPr="00000000">
        <w:rPr>
          <w:rFonts w:ascii="Helvetica" w:cs="Helvetica" w:eastAsia="Helvetica" w:hAnsi="Helvetica"/>
          <w:vertAlign w:val="baseline"/>
          <w:rtl w:val="0"/>
        </w:rPr>
        <w:t xml:space="preserve">is not exempt from the climate change levy.</w:t>
      </w:r>
    </w:p>
    <w:sectPr>
      <w:type w:val="nextPage"/>
      <w:pgSz w:h="16838" w:w="11906" w:orient="portrait"/>
      <w:pgMar w:bottom="1134" w:top="1361" w:left="1797" w:right="171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709"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includes emissions from Scopes 1, 2 and 3 as well as out of scope emissions</w:t>
      </w:r>
    </w:p>
  </w:footnote>
  <w:footnote w:id="1">
    <w:p w:rsidR="00000000" w:rsidDel="00000000" w:rsidP="00000000" w:rsidRDefault="00000000" w:rsidRPr="00000000" w14:paraId="00000186">
      <w:pPr>
        <w:rPr>
          <w:sz w:val="20"/>
          <w:szCs w:val="20"/>
          <w:highlight w:val="whit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In the 2019 GHG Conversion Factors, there was a 10% decrease in the UK Electricity CO2e factor compared to the previous year. In the 2020 update, the CO2e factor decreased (compared with 2019) again by 9%. In the 2021 update, the CO2e factor has again decreased by 9% (in comparison to the 2020 update). The above decreases are all due to a decrease in coal use in electricity generation and an increase in renewable generation. In the 2023 update, the UK Electricity CO2e factor has increased by 7% (compared to the 2022 update) due to an increase in natural gas use in electricity generation and a decrease in renewable generation.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2"/>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sutton.gov.uk/documents/20124/449217/SUT_0201_Climate_Strategy_CERP_22_Updated+%281%29.pdf/1f91f8e4-e35c-c732-dcde-ba391eabed70?t=1678887438766"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